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49A2" w14:textId="77777777" w:rsidR="004A3812" w:rsidRDefault="004A3812" w:rsidP="006A4172">
      <w:pPr>
        <w:pStyle w:val="BLGLetterDelivery"/>
        <w:spacing w:before="240" w:after="0"/>
        <w:ind w:left="0"/>
        <w:rPr>
          <w:b w:val="0"/>
          <w:szCs w:val="24"/>
        </w:rPr>
      </w:pPr>
    </w:p>
    <w:p w14:paraId="6FB6B02E" w14:textId="77777777" w:rsidR="004A3812" w:rsidRDefault="004A3812" w:rsidP="006A4172">
      <w:pPr>
        <w:pStyle w:val="BLGLetterDelivery"/>
        <w:spacing w:before="240" w:after="0"/>
        <w:ind w:left="0"/>
        <w:rPr>
          <w:b w:val="0"/>
          <w:szCs w:val="24"/>
        </w:rPr>
      </w:pPr>
    </w:p>
    <w:p w14:paraId="4E91B6F1" w14:textId="521AF13C" w:rsidR="00E13C87" w:rsidRDefault="00E13C87" w:rsidP="006A4172">
      <w:pPr>
        <w:pStyle w:val="BLGLetterDelivery"/>
        <w:spacing w:before="240" w:after="0"/>
        <w:ind w:left="0"/>
        <w:rPr>
          <w:b w:val="0"/>
          <w:szCs w:val="24"/>
        </w:rPr>
      </w:pPr>
    </w:p>
    <w:p w14:paraId="47241A7C" w14:textId="77777777" w:rsidR="006A4172" w:rsidRDefault="002D1B1C" w:rsidP="006A4172">
      <w:pPr>
        <w:pStyle w:val="BLGLetterDelivery"/>
        <w:spacing w:before="240" w:after="0"/>
        <w:ind w:left="0"/>
        <w:rPr>
          <w:b w:val="0"/>
          <w:szCs w:val="24"/>
        </w:rPr>
      </w:pPr>
      <w:r w:rsidRPr="00620385">
        <w:rPr>
          <w:b w:val="0"/>
          <w:szCs w:val="24"/>
        </w:rPr>
        <w:t>By electronic filing</w:t>
      </w:r>
    </w:p>
    <w:p w14:paraId="4F18E635" w14:textId="77777777" w:rsidR="002D1B1C" w:rsidRDefault="00750363" w:rsidP="006A4172">
      <w:pPr>
        <w:pStyle w:val="BLGLetterDate"/>
        <w:spacing w:before="240" w:after="0"/>
        <w:ind w:left="0"/>
        <w:rPr>
          <w:szCs w:val="24"/>
        </w:rPr>
      </w:pPr>
      <w:r>
        <w:rPr>
          <w:szCs w:val="24"/>
        </w:rPr>
        <w:t>October 13</w:t>
      </w:r>
      <w:r w:rsidR="00875451" w:rsidRPr="00B43CA9">
        <w:rPr>
          <w:szCs w:val="24"/>
        </w:rPr>
        <w:t>,</w:t>
      </w:r>
      <w:r w:rsidR="00875451">
        <w:rPr>
          <w:szCs w:val="24"/>
        </w:rPr>
        <w:t xml:space="preserve"> 202</w:t>
      </w:r>
      <w:r>
        <w:rPr>
          <w:szCs w:val="24"/>
        </w:rPr>
        <w:t>3</w:t>
      </w:r>
    </w:p>
    <w:p w14:paraId="09444CF5" w14:textId="77777777" w:rsidR="006A4172" w:rsidRPr="00620385" w:rsidRDefault="006A4172" w:rsidP="006A4172">
      <w:pPr>
        <w:pStyle w:val="BLGLetterDate"/>
        <w:spacing w:after="0"/>
        <w:ind w:left="0"/>
        <w:rPr>
          <w:b/>
          <w:szCs w:val="24"/>
        </w:rPr>
      </w:pPr>
    </w:p>
    <w:p w14:paraId="1C491458" w14:textId="77777777" w:rsidR="002D1B1C" w:rsidRPr="00620385" w:rsidRDefault="00B43CA9" w:rsidP="00AB1347">
      <w:pPr>
        <w:pStyle w:val="BLGLetterAddress"/>
        <w:ind w:left="0"/>
        <w:rPr>
          <w:szCs w:val="24"/>
        </w:rPr>
      </w:pPr>
      <w:bookmarkStart w:id="0" w:name="Date"/>
      <w:bookmarkStart w:id="1" w:name="To"/>
      <w:bookmarkStart w:id="2" w:name="Address"/>
      <w:bookmarkEnd w:id="0"/>
      <w:bookmarkEnd w:id="1"/>
      <w:bookmarkEnd w:id="2"/>
      <w:r>
        <w:rPr>
          <w:szCs w:val="24"/>
        </w:rPr>
        <w:t>Nancy Marconi</w:t>
      </w:r>
    </w:p>
    <w:p w14:paraId="3A9E366E" w14:textId="77777777" w:rsidR="002D1B1C" w:rsidRPr="00620385" w:rsidRDefault="00B43CA9" w:rsidP="00AB1347">
      <w:pPr>
        <w:pStyle w:val="BLGLetterAddress"/>
        <w:ind w:left="0"/>
        <w:rPr>
          <w:szCs w:val="24"/>
        </w:rPr>
      </w:pPr>
      <w:r>
        <w:rPr>
          <w:szCs w:val="24"/>
        </w:rPr>
        <w:t xml:space="preserve">Acting </w:t>
      </w:r>
      <w:r w:rsidR="00DC3DE8">
        <w:rPr>
          <w:szCs w:val="24"/>
        </w:rPr>
        <w:t xml:space="preserve">Registrar </w:t>
      </w:r>
    </w:p>
    <w:p w14:paraId="629AF838" w14:textId="77777777" w:rsidR="002D1B1C" w:rsidRPr="00620385" w:rsidRDefault="002D1B1C" w:rsidP="00AB1347">
      <w:pPr>
        <w:pStyle w:val="BLGLetterAddress"/>
        <w:ind w:left="0"/>
        <w:rPr>
          <w:szCs w:val="24"/>
        </w:rPr>
      </w:pPr>
      <w:r w:rsidRPr="00620385">
        <w:rPr>
          <w:szCs w:val="24"/>
        </w:rPr>
        <w:t>Ontario Energy Board</w:t>
      </w:r>
    </w:p>
    <w:p w14:paraId="6E316983" w14:textId="77777777" w:rsidR="002D1B1C" w:rsidRPr="00620385" w:rsidRDefault="002D1B1C" w:rsidP="00AB1347">
      <w:pPr>
        <w:pStyle w:val="BLGLetterAddress"/>
        <w:ind w:left="0"/>
        <w:rPr>
          <w:szCs w:val="24"/>
        </w:rPr>
      </w:pPr>
      <w:r w:rsidRPr="00620385">
        <w:rPr>
          <w:szCs w:val="24"/>
        </w:rPr>
        <w:t>2300 Yonge Street, 27</w:t>
      </w:r>
      <w:r w:rsidRPr="00620385">
        <w:rPr>
          <w:szCs w:val="24"/>
          <w:vertAlign w:val="superscript"/>
        </w:rPr>
        <w:t>th</w:t>
      </w:r>
      <w:r w:rsidRPr="00620385">
        <w:rPr>
          <w:szCs w:val="24"/>
        </w:rPr>
        <w:t xml:space="preserve"> floor</w:t>
      </w:r>
    </w:p>
    <w:p w14:paraId="78A9B960" w14:textId="77777777" w:rsidR="006A4172" w:rsidRPr="00620385" w:rsidRDefault="002D1B1C" w:rsidP="00AB1347">
      <w:pPr>
        <w:pStyle w:val="BLGLetterAddress"/>
        <w:ind w:left="0"/>
        <w:rPr>
          <w:szCs w:val="24"/>
        </w:rPr>
      </w:pPr>
      <w:r w:rsidRPr="00620385">
        <w:rPr>
          <w:szCs w:val="24"/>
        </w:rPr>
        <w:t>Toronto, ON   M4P 1E4</w:t>
      </w:r>
    </w:p>
    <w:p w14:paraId="2239A292" w14:textId="77777777" w:rsidR="002D1B1C" w:rsidRPr="00620385" w:rsidRDefault="002D1B1C" w:rsidP="00AB1347">
      <w:pPr>
        <w:pStyle w:val="BLGLetterSalutation"/>
        <w:ind w:left="0"/>
        <w:rPr>
          <w:szCs w:val="24"/>
        </w:rPr>
      </w:pPr>
      <w:bookmarkStart w:id="3" w:name="Delivery"/>
      <w:bookmarkStart w:id="4" w:name="Salutation"/>
      <w:bookmarkEnd w:id="3"/>
      <w:bookmarkEnd w:id="4"/>
      <w:r w:rsidRPr="00620385">
        <w:rPr>
          <w:szCs w:val="24"/>
        </w:rPr>
        <w:t xml:space="preserve">Dear Ms. </w:t>
      </w:r>
      <w:r w:rsidR="00B43CA9">
        <w:rPr>
          <w:szCs w:val="24"/>
        </w:rPr>
        <w:t>Marconi</w:t>
      </w:r>
    </w:p>
    <w:tbl>
      <w:tblPr>
        <w:tblW w:w="9580" w:type="dxa"/>
        <w:tblInd w:w="-90" w:type="dxa"/>
        <w:tblLayout w:type="fixed"/>
        <w:tblCellMar>
          <w:left w:w="115" w:type="dxa"/>
          <w:right w:w="115" w:type="dxa"/>
        </w:tblCellMar>
        <w:tblLook w:val="0000" w:firstRow="0" w:lastRow="0" w:firstColumn="0" w:lastColumn="0" w:noHBand="0" w:noVBand="0"/>
      </w:tblPr>
      <w:tblGrid>
        <w:gridCol w:w="738"/>
        <w:gridCol w:w="1962"/>
        <w:gridCol w:w="6880"/>
      </w:tblGrid>
      <w:tr w:rsidR="002D1B1C" w:rsidRPr="00620385" w14:paraId="4D4B9AE3" w14:textId="77777777" w:rsidTr="00620385">
        <w:trPr>
          <w:trHeight w:val="288"/>
        </w:trPr>
        <w:tc>
          <w:tcPr>
            <w:tcW w:w="738" w:type="dxa"/>
          </w:tcPr>
          <w:p w14:paraId="181E76E9" w14:textId="77777777" w:rsidR="002D1B1C" w:rsidRPr="00620385" w:rsidRDefault="002D1B1C">
            <w:pPr>
              <w:pStyle w:val="BLGLetterReference"/>
              <w:rPr>
                <w:szCs w:val="24"/>
              </w:rPr>
            </w:pPr>
            <w:bookmarkStart w:id="5" w:name="Reference"/>
            <w:bookmarkEnd w:id="5"/>
            <w:r w:rsidRPr="00620385">
              <w:rPr>
                <w:szCs w:val="24"/>
              </w:rPr>
              <w:t>Re:</w:t>
            </w:r>
          </w:p>
        </w:tc>
        <w:tc>
          <w:tcPr>
            <w:tcW w:w="8842" w:type="dxa"/>
            <w:gridSpan w:val="2"/>
          </w:tcPr>
          <w:p w14:paraId="63C48123" w14:textId="77777777" w:rsidR="002D1B1C" w:rsidRPr="00620385" w:rsidRDefault="00C65D1C" w:rsidP="00620385">
            <w:pPr>
              <w:pStyle w:val="BLGLetterReference"/>
              <w:jc w:val="left"/>
              <w:rPr>
                <w:szCs w:val="24"/>
              </w:rPr>
            </w:pPr>
            <w:r>
              <w:rPr>
                <w:szCs w:val="24"/>
              </w:rPr>
              <w:t>Hydro One Networks Inc. (“Hydro One”)</w:t>
            </w:r>
          </w:p>
          <w:p w14:paraId="049B1A46" w14:textId="77777777" w:rsidR="002D1B1C" w:rsidRPr="00620385" w:rsidRDefault="00750363" w:rsidP="00620385">
            <w:pPr>
              <w:pStyle w:val="BLGLetterReference"/>
              <w:jc w:val="left"/>
              <w:rPr>
                <w:szCs w:val="24"/>
              </w:rPr>
            </w:pPr>
            <w:r w:rsidRPr="00750363">
              <w:rPr>
                <w:szCs w:val="24"/>
              </w:rPr>
              <w:t>Application for 2024 Distribution Rates</w:t>
            </w:r>
          </w:p>
        </w:tc>
      </w:tr>
      <w:tr w:rsidR="002D1B1C" w:rsidRPr="00620385" w14:paraId="7565A19E" w14:textId="77777777" w:rsidTr="00620385">
        <w:trPr>
          <w:trHeight w:val="288"/>
        </w:trPr>
        <w:tc>
          <w:tcPr>
            <w:tcW w:w="738" w:type="dxa"/>
          </w:tcPr>
          <w:p w14:paraId="6881DDCA" w14:textId="77777777" w:rsidR="002D1B1C" w:rsidRPr="00620385" w:rsidRDefault="002D1B1C">
            <w:pPr>
              <w:pStyle w:val="BLGLetterReference"/>
              <w:rPr>
                <w:szCs w:val="24"/>
              </w:rPr>
            </w:pPr>
          </w:p>
        </w:tc>
        <w:tc>
          <w:tcPr>
            <w:tcW w:w="1962" w:type="dxa"/>
          </w:tcPr>
          <w:p w14:paraId="59267ABA" w14:textId="77777777" w:rsidR="002D1B1C" w:rsidRPr="00620385" w:rsidRDefault="002D1B1C" w:rsidP="00620385">
            <w:pPr>
              <w:pStyle w:val="BLGLetterReference"/>
              <w:jc w:val="left"/>
              <w:rPr>
                <w:szCs w:val="24"/>
              </w:rPr>
            </w:pPr>
            <w:r w:rsidRPr="00620385">
              <w:rPr>
                <w:szCs w:val="24"/>
              </w:rPr>
              <w:t>Board File #:</w:t>
            </w:r>
          </w:p>
        </w:tc>
        <w:tc>
          <w:tcPr>
            <w:tcW w:w="6880" w:type="dxa"/>
          </w:tcPr>
          <w:p w14:paraId="343F2470" w14:textId="77777777" w:rsidR="002D1B1C" w:rsidRPr="00620385" w:rsidRDefault="002D1B1C" w:rsidP="002B48D4">
            <w:pPr>
              <w:pStyle w:val="BLGLetterReference"/>
              <w:jc w:val="left"/>
              <w:rPr>
                <w:szCs w:val="24"/>
              </w:rPr>
            </w:pPr>
            <w:r w:rsidRPr="00620385">
              <w:rPr>
                <w:szCs w:val="24"/>
              </w:rPr>
              <w:t>EB-</w:t>
            </w:r>
            <w:r w:rsidR="00750363">
              <w:rPr>
                <w:szCs w:val="24"/>
              </w:rPr>
              <w:t>2023-0030</w:t>
            </w:r>
          </w:p>
        </w:tc>
      </w:tr>
    </w:tbl>
    <w:p w14:paraId="56F62ECC" w14:textId="77777777" w:rsidR="00DB04D7" w:rsidRDefault="00DB04D7">
      <w:pPr>
        <w:pStyle w:val="BLGLetterClosing"/>
        <w:rPr>
          <w:szCs w:val="24"/>
        </w:rPr>
      </w:pPr>
      <w:bookmarkStart w:id="6" w:name="Text"/>
      <w:bookmarkStart w:id="7" w:name="Closing"/>
      <w:bookmarkEnd w:id="6"/>
      <w:bookmarkEnd w:id="7"/>
    </w:p>
    <w:p w14:paraId="3D6E2073" w14:textId="73D754FE" w:rsidR="00FE6E6D" w:rsidRDefault="00047C06">
      <w:pPr>
        <w:pStyle w:val="BLGLetterClosing"/>
        <w:rPr>
          <w:szCs w:val="24"/>
        </w:rPr>
      </w:pPr>
      <w:r>
        <w:rPr>
          <w:szCs w:val="24"/>
        </w:rPr>
        <w:t xml:space="preserve">Please find </w:t>
      </w:r>
      <w:r w:rsidR="00750363">
        <w:rPr>
          <w:szCs w:val="24"/>
        </w:rPr>
        <w:t>below</w:t>
      </w:r>
      <w:r>
        <w:rPr>
          <w:szCs w:val="24"/>
        </w:rPr>
        <w:t xml:space="preserve"> Canadian Manufacturers and Exporter’s interrogatories in the above-noted proceeding pursuant to Procedural Order #</w:t>
      </w:r>
      <w:r w:rsidR="00750363">
        <w:rPr>
          <w:szCs w:val="24"/>
        </w:rPr>
        <w:t>1</w:t>
      </w:r>
      <w:r>
        <w:rPr>
          <w:szCs w:val="24"/>
        </w:rPr>
        <w:t xml:space="preserve"> dated</w:t>
      </w:r>
      <w:r w:rsidR="00723B54">
        <w:rPr>
          <w:szCs w:val="24"/>
        </w:rPr>
        <w:t xml:space="preserve"> </w:t>
      </w:r>
      <w:r w:rsidR="00750363">
        <w:rPr>
          <w:szCs w:val="24"/>
        </w:rPr>
        <w:t>October 3</w:t>
      </w:r>
      <w:r>
        <w:rPr>
          <w:szCs w:val="24"/>
        </w:rPr>
        <w:t>, 202</w:t>
      </w:r>
      <w:r w:rsidR="00750363">
        <w:rPr>
          <w:szCs w:val="24"/>
        </w:rPr>
        <w:t>3</w:t>
      </w:r>
      <w:r>
        <w:rPr>
          <w:szCs w:val="24"/>
        </w:rPr>
        <w:t>.</w:t>
      </w:r>
    </w:p>
    <w:p w14:paraId="44DFBB89" w14:textId="77777777" w:rsidR="00DD561C" w:rsidRDefault="00DD561C">
      <w:pPr>
        <w:pStyle w:val="BLGLetterClosing"/>
        <w:rPr>
          <w:szCs w:val="24"/>
        </w:rPr>
      </w:pPr>
    </w:p>
    <w:p w14:paraId="562A55DA" w14:textId="77777777" w:rsidR="00DD561C" w:rsidRDefault="00DD561C">
      <w:pPr>
        <w:pStyle w:val="BLGLetterClosing"/>
        <w:rPr>
          <w:szCs w:val="24"/>
        </w:rPr>
      </w:pPr>
    </w:p>
    <w:p w14:paraId="312C794B" w14:textId="77777777" w:rsidR="00DD561C" w:rsidRPr="00620385" w:rsidRDefault="00DD561C" w:rsidP="00DD561C">
      <w:pPr>
        <w:pStyle w:val="BLGLetterClosing"/>
        <w:rPr>
          <w:szCs w:val="24"/>
        </w:rPr>
      </w:pPr>
      <w:r w:rsidRPr="00620385">
        <w:rPr>
          <w:szCs w:val="24"/>
        </w:rPr>
        <w:t>Yours very truly</w:t>
      </w:r>
    </w:p>
    <w:p w14:paraId="1235F7B5" w14:textId="77777777" w:rsidR="00DD561C" w:rsidRPr="002D1B1C" w:rsidRDefault="00DD561C" w:rsidP="00DD561C">
      <w:pPr>
        <w:pStyle w:val="BLGLetterClosing"/>
        <w:spacing w:before="120" w:after="120"/>
        <w:rPr>
          <w:noProof/>
          <w:szCs w:val="24"/>
          <w:lang w:eastAsia="en-CA"/>
        </w:rPr>
      </w:pPr>
      <w:r w:rsidRPr="00702DDB">
        <w:rPr>
          <w:noProof/>
          <w:szCs w:val="24"/>
          <w:lang w:eastAsia="en-CA"/>
        </w:rPr>
        <w:drawing>
          <wp:inline distT="0" distB="0" distL="0" distR="0" wp14:anchorId="4BDB40CE" wp14:editId="3551F621">
            <wp:extent cx="1530350" cy="434544"/>
            <wp:effectExtent l="0" t="0" r="0" b="3810"/>
            <wp:docPr id="1" name="Picture 1" descr="C:\Users\spollock\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llock\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0092" cy="437310"/>
                    </a:xfrm>
                    <a:prstGeom prst="rect">
                      <a:avLst/>
                    </a:prstGeom>
                    <a:noFill/>
                    <a:ln>
                      <a:noFill/>
                    </a:ln>
                  </pic:spPr>
                </pic:pic>
              </a:graphicData>
            </a:graphic>
          </wp:inline>
        </w:drawing>
      </w:r>
    </w:p>
    <w:p w14:paraId="3B6C9CD7" w14:textId="77777777" w:rsidR="00DD561C" w:rsidRDefault="00DD561C" w:rsidP="00DD561C">
      <w:pPr>
        <w:pStyle w:val="BLGLetterClosing"/>
        <w:rPr>
          <w:szCs w:val="24"/>
        </w:rPr>
      </w:pPr>
      <w:r w:rsidRPr="00620385">
        <w:rPr>
          <w:szCs w:val="24"/>
        </w:rPr>
        <w:t>Scott Pollock</w:t>
      </w:r>
    </w:p>
    <w:p w14:paraId="50C9C5E3" w14:textId="77777777" w:rsidR="00DD561C" w:rsidRPr="00620385" w:rsidRDefault="00DD561C" w:rsidP="00DD561C">
      <w:pPr>
        <w:pStyle w:val="BLGLetterClosing"/>
        <w:rPr>
          <w:szCs w:val="24"/>
        </w:rPr>
      </w:pPr>
      <w:r>
        <w:rPr>
          <w:szCs w:val="24"/>
        </w:rPr>
        <w:t>SP/</w:t>
      </w:r>
      <w:proofErr w:type="spellStart"/>
      <w:r>
        <w:rPr>
          <w:szCs w:val="24"/>
        </w:rPr>
        <w:t>jw</w:t>
      </w:r>
      <w:proofErr w:type="spellEnd"/>
    </w:p>
    <w:p w14:paraId="67B970E0" w14:textId="77777777" w:rsidR="00DD561C" w:rsidRPr="00620385" w:rsidRDefault="00DD561C" w:rsidP="00DD561C">
      <w:pPr>
        <w:pStyle w:val="BLGLetterClosing"/>
        <w:rPr>
          <w:sz w:val="22"/>
        </w:rPr>
      </w:pPr>
    </w:p>
    <w:p w14:paraId="502C324B" w14:textId="77777777" w:rsidR="00DD561C" w:rsidRPr="004A3812" w:rsidRDefault="00DD561C" w:rsidP="00DD561C">
      <w:pPr>
        <w:pStyle w:val="BLGLetterClosing"/>
        <w:rPr>
          <w:sz w:val="22"/>
        </w:rPr>
      </w:pPr>
    </w:p>
    <w:p w14:paraId="4A9236D2" w14:textId="77777777" w:rsidR="00750363" w:rsidRDefault="00DD561C" w:rsidP="00DD561C">
      <w:pPr>
        <w:pStyle w:val="BLGLetterClosing"/>
        <w:rPr>
          <w:sz w:val="22"/>
        </w:rPr>
      </w:pPr>
      <w:r w:rsidRPr="004A3812">
        <w:rPr>
          <w:sz w:val="22"/>
        </w:rPr>
        <w:t xml:space="preserve">c. </w:t>
      </w:r>
      <w:r w:rsidRPr="004A3812">
        <w:rPr>
          <w:sz w:val="22"/>
        </w:rPr>
        <w:tab/>
      </w:r>
      <w:r>
        <w:rPr>
          <w:sz w:val="22"/>
        </w:rPr>
        <w:t>Vincent Caron</w:t>
      </w:r>
      <w:r w:rsidRPr="004A3812">
        <w:rPr>
          <w:sz w:val="22"/>
        </w:rPr>
        <w:t xml:space="preserve"> (CME)</w:t>
      </w:r>
    </w:p>
    <w:p w14:paraId="664DEC61" w14:textId="77777777" w:rsidR="00DD561C" w:rsidRDefault="00DD561C" w:rsidP="00DD561C">
      <w:pPr>
        <w:pStyle w:val="BLGLetterClosing"/>
        <w:rPr>
          <w:sz w:val="22"/>
        </w:rPr>
      </w:pPr>
    </w:p>
    <w:p w14:paraId="56723A20" w14:textId="77777777" w:rsidR="00DD561C" w:rsidRDefault="00DD561C" w:rsidP="00DD561C">
      <w:pPr>
        <w:pStyle w:val="BLGLetterClosing"/>
        <w:rPr>
          <w:szCs w:val="24"/>
        </w:rPr>
      </w:pPr>
    </w:p>
    <w:p w14:paraId="772CC53F" w14:textId="77777777" w:rsidR="00750363" w:rsidRPr="00750363" w:rsidRDefault="00750363" w:rsidP="00750363">
      <w:pPr>
        <w:pStyle w:val="CMEIR"/>
        <w:numPr>
          <w:ilvl w:val="0"/>
          <w:numId w:val="0"/>
        </w:numPr>
        <w:spacing w:before="360" w:after="240"/>
        <w:rPr>
          <w:rFonts w:ascii="Times New Roman" w:hAnsi="Times New Roman" w:cs="Times New Roman"/>
          <w:sz w:val="24"/>
          <w:szCs w:val="24"/>
          <w:u w:val="none"/>
        </w:rPr>
      </w:pPr>
      <w:r w:rsidRPr="00750363">
        <w:rPr>
          <w:rFonts w:ascii="Times New Roman" w:hAnsi="Times New Roman" w:cs="Times New Roman"/>
          <w:sz w:val="24"/>
          <w:szCs w:val="24"/>
          <w:u w:val="none"/>
        </w:rPr>
        <w:lastRenderedPageBreak/>
        <w:t xml:space="preserve">Interrogatory # </w:t>
      </w:r>
      <w:r>
        <w:rPr>
          <w:rFonts w:ascii="Times New Roman" w:hAnsi="Times New Roman" w:cs="Times New Roman"/>
          <w:sz w:val="24"/>
          <w:szCs w:val="24"/>
          <w:u w:val="none"/>
        </w:rPr>
        <w:t>1</w:t>
      </w:r>
    </w:p>
    <w:p w14:paraId="0B980A1C" w14:textId="77777777" w:rsidR="00750363" w:rsidRPr="00750363" w:rsidRDefault="00750363" w:rsidP="00750363">
      <w:pPr>
        <w:pStyle w:val="Reference"/>
        <w:rPr>
          <w:rFonts w:ascii="Times New Roman" w:hAnsi="Times New Roman" w:cs="Times New Roman"/>
          <w:sz w:val="24"/>
          <w:szCs w:val="24"/>
        </w:rPr>
      </w:pPr>
      <w:r w:rsidRPr="00750363">
        <w:rPr>
          <w:rFonts w:ascii="Times New Roman" w:hAnsi="Times New Roman" w:cs="Times New Roman"/>
          <w:sz w:val="24"/>
          <w:szCs w:val="24"/>
        </w:rPr>
        <w:t>Ref:</w:t>
      </w:r>
      <w:r w:rsidRPr="00750363">
        <w:rPr>
          <w:rFonts w:ascii="Times New Roman" w:hAnsi="Times New Roman" w:cs="Times New Roman"/>
          <w:sz w:val="24"/>
          <w:szCs w:val="24"/>
        </w:rPr>
        <w:tab/>
        <w:t xml:space="preserve">Exhibit </w:t>
      </w:r>
      <w:r>
        <w:rPr>
          <w:rFonts w:ascii="Times New Roman" w:hAnsi="Times New Roman" w:cs="Times New Roman"/>
          <w:sz w:val="24"/>
          <w:szCs w:val="24"/>
        </w:rPr>
        <w:t>A</w:t>
      </w:r>
      <w:r w:rsidRPr="00750363">
        <w:rPr>
          <w:rFonts w:ascii="Times New Roman" w:hAnsi="Times New Roman" w:cs="Times New Roman"/>
          <w:sz w:val="24"/>
          <w:szCs w:val="24"/>
        </w:rPr>
        <w:t xml:space="preserve">, Tab </w:t>
      </w:r>
      <w:r>
        <w:rPr>
          <w:rFonts w:ascii="Times New Roman" w:hAnsi="Times New Roman" w:cs="Times New Roman"/>
          <w:sz w:val="24"/>
          <w:szCs w:val="24"/>
        </w:rPr>
        <w:t>4</w:t>
      </w:r>
      <w:r w:rsidRPr="00750363">
        <w:rPr>
          <w:rFonts w:ascii="Times New Roman" w:hAnsi="Times New Roman" w:cs="Times New Roman"/>
          <w:sz w:val="24"/>
          <w:szCs w:val="24"/>
        </w:rPr>
        <w:t>, Schedule 1, page</w:t>
      </w:r>
      <w:r>
        <w:rPr>
          <w:rFonts w:ascii="Times New Roman" w:hAnsi="Times New Roman" w:cs="Times New Roman"/>
          <w:sz w:val="24"/>
          <w:szCs w:val="24"/>
        </w:rPr>
        <w:t>s 10-11</w:t>
      </w:r>
      <w:r w:rsidRPr="00750363">
        <w:rPr>
          <w:rFonts w:ascii="Times New Roman" w:hAnsi="Times New Roman" w:cs="Times New Roman"/>
          <w:sz w:val="24"/>
          <w:szCs w:val="24"/>
        </w:rPr>
        <w:t xml:space="preserve"> of </w:t>
      </w:r>
      <w:r>
        <w:rPr>
          <w:rFonts w:ascii="Times New Roman" w:hAnsi="Times New Roman" w:cs="Times New Roman"/>
          <w:sz w:val="24"/>
          <w:szCs w:val="24"/>
        </w:rPr>
        <w:t>26</w:t>
      </w:r>
    </w:p>
    <w:p w14:paraId="62C89056" w14:textId="77777777" w:rsidR="00750363" w:rsidRPr="00750363" w:rsidRDefault="00750363" w:rsidP="00750363">
      <w:pPr>
        <w:pStyle w:val="StyleListParagraphArial11ptJustifiedBefore12ptAft1"/>
        <w:numPr>
          <w:ilvl w:val="0"/>
          <w:numId w:val="0"/>
        </w:numPr>
        <w:rPr>
          <w:rFonts w:ascii="Times New Roman" w:hAnsi="Times New Roman"/>
          <w:sz w:val="24"/>
          <w:szCs w:val="24"/>
        </w:rPr>
      </w:pPr>
      <w:r w:rsidRPr="00750363">
        <w:rPr>
          <w:rFonts w:ascii="Times New Roman" w:hAnsi="Times New Roman"/>
          <w:sz w:val="24"/>
          <w:szCs w:val="24"/>
        </w:rPr>
        <w:t>At page</w:t>
      </w:r>
      <w:r>
        <w:rPr>
          <w:rFonts w:ascii="Times New Roman" w:hAnsi="Times New Roman"/>
          <w:sz w:val="24"/>
          <w:szCs w:val="24"/>
        </w:rPr>
        <w:t>s 10 and 11, Hydro One</w:t>
      </w:r>
      <w:r w:rsidRPr="00750363">
        <w:rPr>
          <w:rFonts w:ascii="Times New Roman" w:hAnsi="Times New Roman"/>
          <w:sz w:val="24"/>
          <w:szCs w:val="24"/>
        </w:rPr>
        <w:t xml:space="preserve"> </w:t>
      </w:r>
      <w:r>
        <w:rPr>
          <w:rFonts w:ascii="Times New Roman" w:hAnsi="Times New Roman"/>
          <w:sz w:val="24"/>
          <w:szCs w:val="24"/>
        </w:rPr>
        <w:t>explains that the reasons it believes it is appropriate to depose of the Group 1 DVA balances for all rate zones despite not meeting the pre-disposition threshold of .0001 per kWh on a consolidated basis. In this regard:</w:t>
      </w:r>
    </w:p>
    <w:p w14:paraId="43562DFA" w14:textId="77777777" w:rsidR="00750363" w:rsidRDefault="00330A1F" w:rsidP="00750363">
      <w:pPr>
        <w:pStyle w:val="StyleListParagraphArial11ptJustifiedBefore12ptAft1"/>
        <w:numPr>
          <w:ilvl w:val="0"/>
          <w:numId w:val="18"/>
        </w:numPr>
        <w:ind w:hanging="720"/>
        <w:rPr>
          <w:rFonts w:ascii="Times New Roman" w:hAnsi="Times New Roman"/>
          <w:sz w:val="24"/>
          <w:szCs w:val="24"/>
        </w:rPr>
      </w:pPr>
      <w:r>
        <w:rPr>
          <w:rFonts w:ascii="Times New Roman" w:hAnsi="Times New Roman"/>
          <w:sz w:val="24"/>
          <w:szCs w:val="24"/>
        </w:rPr>
        <w:t>Please elaborate on which expectations have been set out by the Board in EB-2022-0040 with respect to the disposition of accounts that Hydro One’s proposal is consistent with</w:t>
      </w:r>
      <w:r w:rsidR="003B65B7">
        <w:rPr>
          <w:rFonts w:ascii="Times New Roman" w:hAnsi="Times New Roman"/>
          <w:sz w:val="24"/>
          <w:szCs w:val="24"/>
        </w:rPr>
        <w:t>.</w:t>
      </w:r>
    </w:p>
    <w:p w14:paraId="5C2E9786" w14:textId="77777777" w:rsidR="003B65B7" w:rsidRPr="00750363" w:rsidRDefault="003B65B7" w:rsidP="00750363">
      <w:pPr>
        <w:pStyle w:val="StyleListParagraphArial11ptJustifiedBefore12ptAft1"/>
        <w:numPr>
          <w:ilvl w:val="0"/>
          <w:numId w:val="18"/>
        </w:numPr>
        <w:ind w:hanging="720"/>
        <w:rPr>
          <w:rFonts w:ascii="Times New Roman" w:hAnsi="Times New Roman"/>
          <w:sz w:val="24"/>
          <w:szCs w:val="24"/>
        </w:rPr>
      </w:pPr>
      <w:r>
        <w:rPr>
          <w:rFonts w:ascii="Times New Roman" w:hAnsi="Times New Roman"/>
          <w:sz w:val="24"/>
          <w:szCs w:val="24"/>
        </w:rPr>
        <w:t>Please confirm whether any of the examples of prior OEB decisions cited by Hydro One involved disposition of deferral and variance accounts where the materiality threshold has not been met on a consolidated basis.</w:t>
      </w:r>
    </w:p>
    <w:p w14:paraId="0277E95E" w14:textId="77777777" w:rsidR="00750363" w:rsidRPr="00FB63D2" w:rsidRDefault="00330A1F" w:rsidP="00750363">
      <w:pPr>
        <w:pStyle w:val="StyleListParagraphArial11ptJustifiedBefore12ptAft1"/>
        <w:numPr>
          <w:ilvl w:val="0"/>
          <w:numId w:val="18"/>
        </w:numPr>
        <w:spacing w:before="0"/>
        <w:ind w:hanging="720"/>
      </w:pPr>
      <w:r>
        <w:rPr>
          <w:rFonts w:ascii="Times New Roman" w:hAnsi="Times New Roman"/>
          <w:sz w:val="24"/>
          <w:szCs w:val="24"/>
        </w:rPr>
        <w:t>With respect to intergenerational equity, please confirm whether or not Hydro One believes there is always an intergenerational equity impact of not disposing of balances in deferral and variance accounts. If the answer is yes, please explain why managing intergenerational equity militates in favour of an earlier disposition in this case</w:t>
      </w:r>
      <w:r w:rsidR="00D60EBF">
        <w:rPr>
          <w:rFonts w:ascii="Times New Roman" w:hAnsi="Times New Roman"/>
          <w:sz w:val="24"/>
          <w:szCs w:val="24"/>
        </w:rPr>
        <w:t>, given that the Board has provided for a materiality threshold</w:t>
      </w:r>
      <w:r>
        <w:rPr>
          <w:rFonts w:ascii="Times New Roman" w:hAnsi="Times New Roman"/>
          <w:sz w:val="24"/>
          <w:szCs w:val="24"/>
        </w:rPr>
        <w:t>.</w:t>
      </w:r>
    </w:p>
    <w:p w14:paraId="4D406E06" w14:textId="77777777" w:rsidR="00750363" w:rsidRDefault="00750363">
      <w:pPr>
        <w:pStyle w:val="BLGLetterClosing"/>
        <w:rPr>
          <w:szCs w:val="24"/>
        </w:rPr>
      </w:pPr>
    </w:p>
    <w:p w14:paraId="3BC9C2D6" w14:textId="77777777" w:rsidR="00FE6E6D" w:rsidRDefault="00FE6E6D">
      <w:pPr>
        <w:pStyle w:val="BLGLetterClosing"/>
        <w:rPr>
          <w:szCs w:val="24"/>
        </w:rPr>
      </w:pPr>
    </w:p>
    <w:p w14:paraId="46445060" w14:textId="77777777" w:rsidR="002D1B1C" w:rsidRPr="004A3812" w:rsidRDefault="002D1B1C" w:rsidP="002B48D4">
      <w:pPr>
        <w:pStyle w:val="BLGLetterClosing"/>
        <w:ind w:left="720" w:hanging="720"/>
        <w:rPr>
          <w:sz w:val="22"/>
        </w:rPr>
      </w:pPr>
    </w:p>
    <w:p w14:paraId="45CC5B66" w14:textId="77777777" w:rsidR="006C5206" w:rsidRPr="00780085" w:rsidRDefault="005B1B37" w:rsidP="00665F76">
      <w:pPr>
        <w:pStyle w:val="BLGLetterClosing"/>
        <w:ind w:left="720" w:hanging="720"/>
        <w:rPr>
          <w:sz w:val="16"/>
          <w:szCs w:val="16"/>
        </w:rPr>
      </w:pPr>
      <w:r w:rsidRPr="004A3812">
        <w:rPr>
          <w:sz w:val="22"/>
        </w:rPr>
        <w:t xml:space="preserve">    </w:t>
      </w:r>
      <w:r w:rsidR="00FE6E6D" w:rsidRPr="004A3812">
        <w:rPr>
          <w:sz w:val="22"/>
        </w:rPr>
        <w:tab/>
      </w:r>
    </w:p>
    <w:sectPr w:rsidR="006C5206" w:rsidRPr="00780085" w:rsidSect="0095089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70" w:left="1800" w:header="720" w:footer="720" w:gutter="0"/>
      <w:paperSrc w:first="261" w:other="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2FAC" w14:textId="77777777" w:rsidR="00500117" w:rsidRDefault="00500117" w:rsidP="002D1B1C">
      <w:r>
        <w:separator/>
      </w:r>
    </w:p>
  </w:endnote>
  <w:endnote w:type="continuationSeparator" w:id="0">
    <w:p w14:paraId="587A4AD6" w14:textId="77777777" w:rsidR="00500117" w:rsidRDefault="00500117" w:rsidP="002D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7ECC" w14:textId="77777777" w:rsidR="00875451" w:rsidRDefault="0087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181"/>
      <w:docPartObj>
        <w:docPartGallery w:val="Page Numbers (Bottom of Page)"/>
        <w:docPartUnique/>
      </w:docPartObj>
    </w:sdtPr>
    <w:sdtEndPr>
      <w:rPr>
        <w:noProof/>
      </w:rPr>
    </w:sdtEndPr>
    <w:sdtContent>
      <w:p w14:paraId="10263044" w14:textId="77777777" w:rsidR="00620385" w:rsidRDefault="00620385" w:rsidP="00620385">
        <w:pPr>
          <w:pStyle w:val="Footer"/>
          <w:jc w:val="right"/>
        </w:pPr>
        <w:r>
          <w:fldChar w:fldCharType="begin"/>
        </w:r>
        <w:r>
          <w:instrText xml:space="preserve"> PAGE   \* MERGEFORMAT </w:instrText>
        </w:r>
        <w:r>
          <w:fldChar w:fldCharType="separate"/>
        </w:r>
        <w:r w:rsidR="00FE6E6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F7C" w14:textId="77777777" w:rsidR="00620385" w:rsidRPr="00FE6E6D" w:rsidRDefault="00620385" w:rsidP="00FE6E6D">
    <w:pPr>
      <w:pStyle w:val="Footer"/>
      <w:tabs>
        <w:tab w:val="clear" w:pos="8640"/>
        <w:tab w:val="center" w:pos="4500"/>
      </w:tabs>
      <w:spacing w:after="120"/>
      <w:rPr>
        <w:sz w:val="14"/>
      </w:rPr>
    </w:pPr>
    <w:r w:rsidRPr="005A787D">
      <w:rPr>
        <w:rFonts w:ascii="Arial Narrow" w:hAnsi="Arial Narrow"/>
        <w:color w:val="262626"/>
        <w:sz w:val="14"/>
      </w:rPr>
      <w:t>Lawyers | Patent &amp; Trademark Agents</w:t>
    </w:r>
    <w:r w:rsidR="00FE6E6D">
      <w:rPr>
        <w:rFonts w:ascii="Arial Narrow" w:hAnsi="Arial Narrow"/>
        <w:color w:val="262626"/>
        <w:sz w:val="14"/>
      </w:rPr>
      <w:tab/>
    </w:r>
    <w:r w:rsidR="00FE6E6D">
      <w:rPr>
        <w:rFonts w:ascii="Arial Narrow" w:hAnsi="Arial Narrow"/>
        <w:color w:val="262626"/>
        <w:sz w:val="14"/>
      </w:rPr>
      <w:tab/>
    </w:r>
    <w:r w:rsidR="00FE6E6D">
      <w:rPr>
        <w:rFonts w:ascii="Arial Narrow" w:hAnsi="Arial Narrow"/>
        <w:color w:val="262626"/>
        <w:sz w:val="14"/>
      </w:rPr>
      <w:tab/>
    </w:r>
    <w:r w:rsidR="00FE6E6D">
      <w:rPr>
        <w:rFonts w:ascii="Arial Narrow" w:hAnsi="Arial Narrow"/>
        <w:color w:val="262626"/>
        <w:sz w:val="14"/>
      </w:rPr>
      <w:tab/>
    </w:r>
    <w:r w:rsidR="00FE6E6D">
      <w:rPr>
        <w:rFonts w:ascii="Arial Narrow" w:hAnsi="Arial Narrow"/>
        <w:color w:val="262626"/>
        <w:sz w:val="14"/>
      </w:rPr>
      <w:tab/>
    </w:r>
    <w:r w:rsidR="00FE6E6D">
      <w:rPr>
        <w:rFonts w:ascii="Arial Narrow" w:hAnsi="Arial Narrow"/>
        <w:color w:val="262626"/>
        <w:sz w:val="14"/>
      </w:rPr>
      <w:tab/>
    </w:r>
    <w:r w:rsidR="00FE6E6D">
      <w:rPr>
        <w:rFonts w:ascii="Arial Narrow" w:hAnsi="Arial Narrow"/>
        <w:color w:val="262626"/>
        <w:sz w:val="14"/>
      </w:rPr>
      <w:tab/>
    </w:r>
    <w:bookmarkStart w:id="8" w:name="BLGFooterCursor"/>
    <w:r w:rsidR="00FE6E6D">
      <w:rPr>
        <w:rFonts w:ascii="Arial Narrow" w:hAnsi="Arial Narrow"/>
        <w:color w:val="262626"/>
        <w:sz w:val="14"/>
      </w:rPr>
      <w:t>128960420:v1</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756C" w14:textId="77777777" w:rsidR="00500117" w:rsidRDefault="00500117" w:rsidP="002D1B1C">
      <w:r>
        <w:separator/>
      </w:r>
    </w:p>
  </w:footnote>
  <w:footnote w:type="continuationSeparator" w:id="0">
    <w:p w14:paraId="6611548A" w14:textId="77777777" w:rsidR="00500117" w:rsidRDefault="00500117" w:rsidP="002D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2EE5" w14:textId="77777777" w:rsidR="00875451" w:rsidRDefault="0087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3073" w14:textId="77777777" w:rsidR="00AC62B9" w:rsidRDefault="008E1257" w:rsidP="002D1B1C">
    <w:pPr>
      <w:pStyle w:val="Header"/>
      <w:jc w:val="right"/>
    </w:pPr>
    <w:r>
      <w:rPr>
        <w:noProof/>
        <w:lang w:eastAsia="en-CA"/>
      </w:rPr>
      <w:drawing>
        <wp:inline distT="0" distB="0" distL="0" distR="0" wp14:anchorId="4C561620" wp14:editId="1D9BA976">
          <wp:extent cx="1371600" cy="571500"/>
          <wp:effectExtent l="0" t="0" r="0" b="0"/>
          <wp:docPr id="37" name="Picture 37" descr="BLG_Inter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G_Internal_RGB"/>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l="9447" t="17000" r="7660" b="15500"/>
                  <a:stretch>
                    <a:fillRect/>
                  </a:stretch>
                </pic:blipFill>
                <pic:spPr bwMode="auto">
                  <a:xfrm>
                    <a:off x="0" y="0"/>
                    <a:ext cx="1371600" cy="571500"/>
                  </a:xfrm>
                  <a:prstGeom prst="rect">
                    <a:avLst/>
                  </a:prstGeom>
                  <a:noFill/>
                  <a:ln>
                    <a:noFill/>
                  </a:ln>
                </pic:spPr>
              </pic:pic>
            </a:graphicData>
          </a:graphic>
        </wp:inline>
      </w:drawing>
    </w:r>
  </w:p>
  <w:p w14:paraId="4ABF92BA" w14:textId="77777777" w:rsidR="008E1257" w:rsidRPr="008E1257" w:rsidRDefault="008E1257" w:rsidP="002D1B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CFB5" w14:textId="77777777" w:rsidR="008E1257" w:rsidRDefault="008E1257" w:rsidP="008E1257">
    <w:pPr>
      <w:pStyle w:val="Header"/>
    </w:pPr>
  </w:p>
  <w:tbl>
    <w:tblPr>
      <w:tblW w:w="9630" w:type="dxa"/>
      <w:tblLook w:val="04A0" w:firstRow="1" w:lastRow="0" w:firstColumn="1" w:lastColumn="0" w:noHBand="0" w:noVBand="1"/>
    </w:tblPr>
    <w:tblGrid>
      <w:gridCol w:w="2860"/>
      <w:gridCol w:w="2848"/>
      <w:gridCol w:w="3922"/>
    </w:tblGrid>
    <w:tr w:rsidR="008E1257" w14:paraId="200A1738" w14:textId="77777777" w:rsidTr="00F63B17">
      <w:tc>
        <w:tcPr>
          <w:tcW w:w="2860" w:type="dxa"/>
          <w:shd w:val="clear" w:color="auto" w:fill="auto"/>
        </w:tcPr>
        <w:p w14:paraId="02991AEA" w14:textId="77777777" w:rsidR="008E1257" w:rsidRPr="00620385" w:rsidRDefault="008E1257" w:rsidP="006D543A">
          <w:pPr>
            <w:autoSpaceDE w:val="0"/>
            <w:autoSpaceDN w:val="0"/>
            <w:adjustRightInd w:val="0"/>
            <w:ind w:left="-108"/>
            <w:rPr>
              <w:rFonts w:ascii="Arial" w:hAnsi="Arial" w:cs="Arial"/>
              <w:b/>
              <w:smallCaps/>
              <w:sz w:val="16"/>
              <w:szCs w:val="16"/>
              <w:lang w:eastAsia="en-CA"/>
            </w:rPr>
          </w:pPr>
          <w:r w:rsidRPr="00620385">
            <w:rPr>
              <w:rFonts w:ascii="Arial" w:hAnsi="Arial" w:cs="Arial"/>
              <w:b/>
              <w:smallCaps/>
              <w:sz w:val="16"/>
              <w:szCs w:val="16"/>
              <w:lang w:eastAsia="en-CA"/>
            </w:rPr>
            <w:t>Scott Pollock</w:t>
          </w:r>
        </w:p>
        <w:p w14:paraId="46AA3369" w14:textId="77777777" w:rsidR="008E1257" w:rsidRPr="00620385" w:rsidRDefault="008E1257" w:rsidP="006D543A">
          <w:pPr>
            <w:autoSpaceDE w:val="0"/>
            <w:autoSpaceDN w:val="0"/>
            <w:adjustRightInd w:val="0"/>
            <w:ind w:left="-108"/>
            <w:rPr>
              <w:rFonts w:ascii="Arial" w:hAnsi="Arial" w:cs="Arial"/>
              <w:sz w:val="16"/>
              <w:szCs w:val="16"/>
              <w:lang w:eastAsia="en-CA"/>
            </w:rPr>
          </w:pPr>
          <w:r w:rsidRPr="00620385">
            <w:rPr>
              <w:rFonts w:ascii="Arial" w:hAnsi="Arial" w:cs="Arial"/>
              <w:sz w:val="16"/>
              <w:szCs w:val="16"/>
              <w:lang w:eastAsia="en-CA"/>
            </w:rPr>
            <w:t>T  613.787.3541</w:t>
          </w:r>
        </w:p>
        <w:p w14:paraId="0A832A07" w14:textId="77777777" w:rsidR="008E1257" w:rsidRPr="00620385" w:rsidRDefault="008E1257" w:rsidP="006D543A">
          <w:pPr>
            <w:autoSpaceDE w:val="0"/>
            <w:autoSpaceDN w:val="0"/>
            <w:adjustRightInd w:val="0"/>
            <w:ind w:left="-108"/>
            <w:rPr>
              <w:rFonts w:ascii="Arial" w:hAnsi="Arial" w:cs="Arial"/>
              <w:sz w:val="16"/>
              <w:szCs w:val="16"/>
              <w:lang w:eastAsia="en-CA"/>
            </w:rPr>
          </w:pPr>
          <w:r w:rsidRPr="00620385">
            <w:rPr>
              <w:rFonts w:ascii="Arial" w:hAnsi="Arial" w:cs="Arial"/>
              <w:sz w:val="16"/>
              <w:szCs w:val="16"/>
              <w:lang w:eastAsia="en-CA"/>
            </w:rPr>
            <w:t>spollock@blg.com</w:t>
          </w:r>
        </w:p>
        <w:p w14:paraId="64F001B8" w14:textId="77777777" w:rsidR="008E1257" w:rsidRPr="008E1257" w:rsidRDefault="008E1257" w:rsidP="008E1257">
          <w:pPr>
            <w:pStyle w:val="Header"/>
            <w:rPr>
              <w:rFonts w:ascii="Arial Narrow" w:hAnsi="Arial Narrow"/>
            </w:rPr>
          </w:pPr>
        </w:p>
      </w:tc>
      <w:tc>
        <w:tcPr>
          <w:tcW w:w="2848" w:type="dxa"/>
          <w:shd w:val="clear" w:color="auto" w:fill="auto"/>
        </w:tcPr>
        <w:p w14:paraId="667ECC01" w14:textId="77777777" w:rsidR="008E1257" w:rsidRPr="008E1257" w:rsidRDefault="008E1257" w:rsidP="008E1257">
          <w:pPr>
            <w:autoSpaceDE w:val="0"/>
            <w:autoSpaceDN w:val="0"/>
            <w:adjustRightInd w:val="0"/>
            <w:rPr>
              <w:rFonts w:ascii="Arial Narrow" w:hAnsi="Arial Narrow" w:cs="Arial"/>
              <w:sz w:val="16"/>
              <w:szCs w:val="16"/>
            </w:rPr>
          </w:pPr>
          <w:r w:rsidRPr="008E1257">
            <w:rPr>
              <w:rFonts w:ascii="Arial Narrow" w:hAnsi="Arial Narrow" w:cs="Arial"/>
              <w:sz w:val="16"/>
              <w:szCs w:val="16"/>
            </w:rPr>
            <w:t>Borden Ladner Gervais LLP</w:t>
          </w:r>
        </w:p>
        <w:p w14:paraId="29652C3D" w14:textId="77777777" w:rsidR="008E1257" w:rsidRPr="008E1257" w:rsidRDefault="008E1257" w:rsidP="008E1257">
          <w:pPr>
            <w:autoSpaceDE w:val="0"/>
            <w:autoSpaceDN w:val="0"/>
            <w:adjustRightInd w:val="0"/>
            <w:rPr>
              <w:rFonts w:ascii="Arial Narrow" w:hAnsi="Arial Narrow" w:cs="Arial"/>
              <w:sz w:val="16"/>
              <w:szCs w:val="16"/>
            </w:rPr>
          </w:pPr>
          <w:r w:rsidRPr="008E1257">
            <w:rPr>
              <w:rFonts w:ascii="Arial Narrow" w:hAnsi="Arial Narrow" w:cs="Arial"/>
              <w:sz w:val="16"/>
              <w:szCs w:val="16"/>
            </w:rPr>
            <w:t>World Exchange Plaza</w:t>
          </w:r>
        </w:p>
        <w:p w14:paraId="295EECE3" w14:textId="77777777" w:rsidR="008E1257" w:rsidRPr="008E1257" w:rsidRDefault="008E1257" w:rsidP="008E1257">
          <w:pPr>
            <w:autoSpaceDE w:val="0"/>
            <w:autoSpaceDN w:val="0"/>
            <w:adjustRightInd w:val="0"/>
            <w:rPr>
              <w:rFonts w:ascii="Arial Narrow" w:hAnsi="Arial Narrow" w:cs="Arial"/>
              <w:sz w:val="16"/>
              <w:szCs w:val="16"/>
            </w:rPr>
          </w:pPr>
          <w:r w:rsidRPr="008E1257">
            <w:rPr>
              <w:rFonts w:ascii="Arial Narrow" w:hAnsi="Arial Narrow" w:cs="Arial"/>
              <w:sz w:val="16"/>
              <w:szCs w:val="16"/>
            </w:rPr>
            <w:t>100 Queen St, Suite 1300</w:t>
          </w:r>
        </w:p>
        <w:p w14:paraId="39B29A4E" w14:textId="77777777" w:rsidR="008E1257" w:rsidRPr="008E1257" w:rsidRDefault="008E1257" w:rsidP="008E1257">
          <w:pPr>
            <w:autoSpaceDE w:val="0"/>
            <w:autoSpaceDN w:val="0"/>
            <w:adjustRightInd w:val="0"/>
            <w:rPr>
              <w:rFonts w:ascii="Arial Narrow" w:hAnsi="Arial Narrow" w:cs="Arial"/>
              <w:sz w:val="16"/>
              <w:szCs w:val="16"/>
              <w:lang w:val="en-US"/>
            </w:rPr>
          </w:pPr>
          <w:r w:rsidRPr="008E1257">
            <w:rPr>
              <w:rFonts w:ascii="Arial Narrow" w:hAnsi="Arial Narrow" w:cs="Arial"/>
              <w:sz w:val="16"/>
              <w:szCs w:val="16"/>
              <w:lang w:val="en-US"/>
            </w:rPr>
            <w:t>Ottawa, ON, Canada  K1P 1J9</w:t>
          </w:r>
        </w:p>
        <w:p w14:paraId="13D67403" w14:textId="77777777" w:rsidR="008E1257" w:rsidRPr="008E1257" w:rsidRDefault="008E1257" w:rsidP="008E1257">
          <w:pPr>
            <w:tabs>
              <w:tab w:val="left" w:pos="360"/>
            </w:tabs>
            <w:autoSpaceDE w:val="0"/>
            <w:autoSpaceDN w:val="0"/>
            <w:adjustRightInd w:val="0"/>
            <w:rPr>
              <w:rFonts w:ascii="Arial Narrow" w:hAnsi="Arial Narrow" w:cs="Arial"/>
              <w:sz w:val="16"/>
              <w:szCs w:val="16"/>
              <w:lang w:val="fr-FR"/>
            </w:rPr>
          </w:pPr>
          <w:r w:rsidRPr="008E1257">
            <w:rPr>
              <w:rFonts w:ascii="Arial Narrow" w:hAnsi="Arial Narrow" w:cs="Arial"/>
              <w:sz w:val="16"/>
              <w:szCs w:val="16"/>
              <w:lang w:val="fr-FR"/>
            </w:rPr>
            <w:t>T</w:t>
          </w:r>
          <w:r w:rsidRPr="008E1257">
            <w:rPr>
              <w:rFonts w:ascii="Arial Narrow" w:hAnsi="Arial Narrow" w:cs="Arial"/>
              <w:sz w:val="16"/>
              <w:szCs w:val="16"/>
              <w:lang w:val="fr-FR"/>
            </w:rPr>
            <w:tab/>
            <w:t>613.237.5160</w:t>
          </w:r>
        </w:p>
        <w:p w14:paraId="252D4A1E" w14:textId="77777777" w:rsidR="008E1257" w:rsidRPr="008E1257" w:rsidRDefault="008E1257" w:rsidP="008E1257">
          <w:pPr>
            <w:tabs>
              <w:tab w:val="left" w:pos="360"/>
            </w:tabs>
            <w:autoSpaceDE w:val="0"/>
            <w:autoSpaceDN w:val="0"/>
            <w:adjustRightInd w:val="0"/>
            <w:rPr>
              <w:rFonts w:ascii="Arial Narrow" w:hAnsi="Arial Narrow" w:cs="Arial"/>
              <w:sz w:val="16"/>
              <w:szCs w:val="16"/>
              <w:lang w:val="en-US"/>
            </w:rPr>
          </w:pPr>
          <w:r w:rsidRPr="008E1257">
            <w:rPr>
              <w:rFonts w:ascii="Arial Narrow" w:hAnsi="Arial Narrow" w:cs="Arial"/>
              <w:sz w:val="16"/>
              <w:szCs w:val="16"/>
              <w:lang w:val="en-US"/>
            </w:rPr>
            <w:t>F</w:t>
          </w:r>
          <w:r w:rsidRPr="008E1257">
            <w:rPr>
              <w:rFonts w:ascii="Arial Narrow" w:hAnsi="Arial Narrow" w:cs="Arial"/>
              <w:sz w:val="16"/>
              <w:szCs w:val="16"/>
              <w:lang w:val="en-US"/>
            </w:rPr>
            <w:tab/>
            <w:t>613.230.8842</w:t>
          </w:r>
        </w:p>
        <w:p w14:paraId="55812F1F" w14:textId="77777777" w:rsidR="008E1257" w:rsidRPr="008E1257" w:rsidRDefault="008E1257" w:rsidP="008E1257">
          <w:pPr>
            <w:rPr>
              <w:rFonts w:ascii="Arial Narrow" w:hAnsi="Arial Narrow"/>
            </w:rPr>
          </w:pPr>
          <w:r w:rsidRPr="008E1257">
            <w:rPr>
              <w:rFonts w:ascii="Arial Narrow" w:hAnsi="Arial Narrow" w:cs="Arial"/>
              <w:sz w:val="16"/>
              <w:szCs w:val="16"/>
              <w:lang w:val="en-US"/>
            </w:rPr>
            <w:t>blg.com</w:t>
          </w:r>
        </w:p>
      </w:tc>
      <w:tc>
        <w:tcPr>
          <w:tcW w:w="3922" w:type="dxa"/>
          <w:shd w:val="clear" w:color="auto" w:fill="auto"/>
        </w:tcPr>
        <w:p w14:paraId="57F9AA60" w14:textId="77777777" w:rsidR="008E1257" w:rsidRDefault="008E1257" w:rsidP="008E1257">
          <w:pPr>
            <w:pStyle w:val="Header"/>
            <w:jc w:val="right"/>
          </w:pPr>
          <w:r>
            <w:rPr>
              <w:noProof/>
              <w:lang w:eastAsia="en-CA"/>
            </w:rPr>
            <w:drawing>
              <wp:inline distT="0" distB="0" distL="0" distR="0" wp14:anchorId="77C0D38E" wp14:editId="3B80D790">
                <wp:extent cx="1717211" cy="715504"/>
                <wp:effectExtent l="0" t="0" r="0" b="8890"/>
                <wp:docPr id="38" name="Picture 38" descr="BLG_Inter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G_Internal_RGB"/>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l="9447" t="17000" r="7660" b="15500"/>
                        <a:stretch>
                          <a:fillRect/>
                        </a:stretch>
                      </pic:blipFill>
                      <pic:spPr bwMode="auto">
                        <a:xfrm>
                          <a:off x="0" y="0"/>
                          <a:ext cx="1711410" cy="713087"/>
                        </a:xfrm>
                        <a:prstGeom prst="rect">
                          <a:avLst/>
                        </a:prstGeom>
                        <a:noFill/>
                        <a:ln>
                          <a:noFill/>
                        </a:ln>
                      </pic:spPr>
                    </pic:pic>
                  </a:graphicData>
                </a:graphic>
              </wp:inline>
            </w:drawing>
          </w:r>
        </w:p>
      </w:tc>
    </w:tr>
  </w:tbl>
  <w:p w14:paraId="3E2979DD" w14:textId="77777777" w:rsidR="008E1257" w:rsidRDefault="008E1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8C"/>
    <w:multiLevelType w:val="hybridMultilevel"/>
    <w:tmpl w:val="C6867B9E"/>
    <w:lvl w:ilvl="0" w:tplc="0568D89E">
      <w:start w:val="1"/>
      <w:numFmt w:val="lowerLetter"/>
      <w:lvlText w:val="(%1)"/>
      <w:lvlJc w:val="left"/>
      <w:pPr>
        <w:ind w:left="720" w:hanging="360"/>
      </w:pPr>
      <w:rPr>
        <w:rFonts w:hint="default"/>
      </w:rPr>
    </w:lvl>
    <w:lvl w:ilvl="1" w:tplc="61CC5C58">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B0C66"/>
    <w:multiLevelType w:val="hybridMultilevel"/>
    <w:tmpl w:val="10503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A178B"/>
    <w:multiLevelType w:val="hybridMultilevel"/>
    <w:tmpl w:val="20B64834"/>
    <w:name w:val="(Unnamed Numbering Scheme)"/>
    <w:lvl w:ilvl="0" w:tplc="78A48D74">
      <w:start w:val="1"/>
      <w:numFmt w:val="decimal"/>
      <w:pStyle w:val="Heading1"/>
      <w:lvlText w:val="%1."/>
      <w:lvlJc w:val="left"/>
      <w:pPr>
        <w:ind w:left="360" w:hanging="360"/>
      </w:pPr>
      <w:rPr>
        <w:rFonts w:ascii="Times New Roman Bold" w:hAnsi="Times New Roman Bold" w:hint="default"/>
        <w:b/>
        <w:i w:val="0"/>
        <w:strike w:val="0"/>
        <w:color w:val="auto"/>
        <w:sz w:val="24"/>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FD3FE7"/>
    <w:multiLevelType w:val="multilevel"/>
    <w:tmpl w:val="37F63B9E"/>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34D053D3"/>
    <w:multiLevelType w:val="multilevel"/>
    <w:tmpl w:val="05586972"/>
    <w:lvl w:ilvl="0">
      <w:start w:val="1"/>
      <w:numFmt w:val="decimal"/>
      <w:pStyle w:val="Borden1L1"/>
      <w:lvlText w:val="%1."/>
      <w:lvlJc w:val="left"/>
      <w:pPr>
        <w:tabs>
          <w:tab w:val="num" w:pos="720"/>
        </w:tabs>
        <w:ind w:left="720" w:hanging="720"/>
      </w:pPr>
      <w:rPr>
        <w:rFonts w:hint="default"/>
        <w:sz w:val="22"/>
        <w:szCs w:val="22"/>
      </w:rPr>
    </w:lvl>
    <w:lvl w:ilvl="1">
      <w:start w:val="1"/>
      <w:numFmt w:val="lowerLetter"/>
      <w:pStyle w:val="Borden1L2"/>
      <w:lvlText w:val="(%2)"/>
      <w:lvlJc w:val="left"/>
      <w:pPr>
        <w:tabs>
          <w:tab w:val="num" w:pos="1440"/>
        </w:tabs>
        <w:ind w:left="1440" w:hanging="720"/>
      </w:pPr>
      <w:rPr>
        <w:rFonts w:hint="default"/>
      </w:rPr>
    </w:lvl>
    <w:lvl w:ilvl="2">
      <w:start w:val="1"/>
      <w:numFmt w:val="lowerRoman"/>
      <w:pStyle w:val="Borden1L3"/>
      <w:lvlText w:val="(%3)"/>
      <w:lvlJc w:val="left"/>
      <w:pPr>
        <w:tabs>
          <w:tab w:val="num" w:pos="2520"/>
        </w:tabs>
        <w:ind w:left="2160" w:hanging="720"/>
      </w:pPr>
      <w:rPr>
        <w:rFonts w:hint="default"/>
      </w:rPr>
    </w:lvl>
    <w:lvl w:ilvl="3">
      <w:start w:val="1"/>
      <w:numFmt w:val="decimal"/>
      <w:pStyle w:val="Borden1L4"/>
      <w:lvlText w:val="(%4)"/>
      <w:lvlJc w:val="left"/>
      <w:pPr>
        <w:tabs>
          <w:tab w:val="num" w:pos="2880"/>
        </w:tabs>
        <w:ind w:left="2880" w:hanging="720"/>
      </w:pPr>
      <w:rPr>
        <w:rFonts w:hint="default"/>
      </w:rPr>
    </w:lvl>
    <w:lvl w:ilvl="4">
      <w:start w:val="1"/>
      <w:numFmt w:val="lowerLetter"/>
      <w:pStyle w:val="Borden1L5"/>
      <w:lvlText w:val="(%5)"/>
      <w:lvlJc w:val="left"/>
      <w:pPr>
        <w:tabs>
          <w:tab w:val="num" w:pos="3600"/>
        </w:tabs>
        <w:ind w:left="3600" w:hanging="720"/>
      </w:pPr>
      <w:rPr>
        <w:rFonts w:hint="default"/>
      </w:rPr>
    </w:lvl>
    <w:lvl w:ilvl="5">
      <w:start w:val="1"/>
      <w:numFmt w:val="lowerRoman"/>
      <w:pStyle w:val="Borden1L6"/>
      <w:lvlText w:val="(%6)"/>
      <w:lvlJc w:val="left"/>
      <w:pPr>
        <w:tabs>
          <w:tab w:val="num" w:pos="4680"/>
        </w:tabs>
        <w:ind w:left="4320" w:hanging="720"/>
      </w:pPr>
      <w:rPr>
        <w:rFonts w:hint="default"/>
      </w:rPr>
    </w:lvl>
    <w:lvl w:ilvl="6">
      <w:start w:val="1"/>
      <w:numFmt w:val="decimal"/>
      <w:pStyle w:val="Borden1L7"/>
      <w:lvlText w:val="%7)"/>
      <w:lvlJc w:val="left"/>
      <w:pPr>
        <w:tabs>
          <w:tab w:val="num" w:pos="5040"/>
        </w:tabs>
        <w:ind w:left="5040" w:hanging="720"/>
      </w:pPr>
      <w:rPr>
        <w:rFonts w:hint="default"/>
      </w:rPr>
    </w:lvl>
    <w:lvl w:ilvl="7">
      <w:start w:val="1"/>
      <w:numFmt w:val="lowerLetter"/>
      <w:pStyle w:val="Borden1L8"/>
      <w:lvlText w:val="%8)"/>
      <w:lvlJc w:val="left"/>
      <w:pPr>
        <w:tabs>
          <w:tab w:val="num" w:pos="5760"/>
        </w:tabs>
        <w:ind w:left="5760" w:hanging="720"/>
      </w:pPr>
      <w:rPr>
        <w:rFonts w:hint="default"/>
      </w:rPr>
    </w:lvl>
    <w:lvl w:ilvl="8">
      <w:start w:val="1"/>
      <w:numFmt w:val="lowerRoman"/>
      <w:pStyle w:val="Borden1L9"/>
      <w:lvlText w:val="%9)"/>
      <w:lvlJc w:val="left"/>
      <w:pPr>
        <w:tabs>
          <w:tab w:val="num" w:pos="6480"/>
        </w:tabs>
        <w:ind w:left="6480" w:hanging="720"/>
      </w:pPr>
      <w:rPr>
        <w:rFonts w:hint="default"/>
      </w:rPr>
    </w:lvl>
  </w:abstractNum>
  <w:abstractNum w:abstractNumId="5" w15:restartNumberingAfterBreak="0">
    <w:nsid w:val="4E7659E2"/>
    <w:multiLevelType w:val="hybridMultilevel"/>
    <w:tmpl w:val="8A06AEFC"/>
    <w:lvl w:ilvl="0" w:tplc="A4E43B40">
      <w:start w:val="1"/>
      <w:numFmt w:val="lowerLetter"/>
      <w:lvlText w:val="(%1)"/>
      <w:lvlJc w:val="left"/>
      <w:pPr>
        <w:ind w:left="720" w:hanging="360"/>
      </w:pPr>
      <w:rPr>
        <w:rFonts w:hint="default"/>
      </w:rPr>
    </w:lvl>
    <w:lvl w:ilvl="1" w:tplc="771C0B64">
      <w:start w:val="1"/>
      <w:numFmt w:val="upperRoman"/>
      <w:lvlText w:val="%2."/>
      <w:lvlJc w:val="right"/>
      <w:pPr>
        <w:ind w:left="1440" w:hanging="360"/>
      </w:pPr>
    </w:lvl>
    <w:lvl w:ilvl="2" w:tplc="52CA93F2">
      <w:start w:val="1"/>
      <w:numFmt w:val="lowerRoman"/>
      <w:lvlText w:val="%3."/>
      <w:lvlJc w:val="right"/>
      <w:pPr>
        <w:ind w:left="2160" w:hanging="180"/>
      </w:pPr>
    </w:lvl>
    <w:lvl w:ilvl="3" w:tplc="2BA4B666" w:tentative="1">
      <w:start w:val="1"/>
      <w:numFmt w:val="decimal"/>
      <w:lvlText w:val="%4."/>
      <w:lvlJc w:val="left"/>
      <w:pPr>
        <w:ind w:left="2880" w:hanging="360"/>
      </w:pPr>
    </w:lvl>
    <w:lvl w:ilvl="4" w:tplc="EC565268" w:tentative="1">
      <w:start w:val="1"/>
      <w:numFmt w:val="lowerLetter"/>
      <w:lvlText w:val="%5."/>
      <w:lvlJc w:val="left"/>
      <w:pPr>
        <w:ind w:left="3600" w:hanging="360"/>
      </w:pPr>
    </w:lvl>
    <w:lvl w:ilvl="5" w:tplc="B952F4C8" w:tentative="1">
      <w:start w:val="1"/>
      <w:numFmt w:val="lowerRoman"/>
      <w:lvlText w:val="%6."/>
      <w:lvlJc w:val="right"/>
      <w:pPr>
        <w:ind w:left="4320" w:hanging="180"/>
      </w:pPr>
    </w:lvl>
    <w:lvl w:ilvl="6" w:tplc="37507DA6" w:tentative="1">
      <w:start w:val="1"/>
      <w:numFmt w:val="decimal"/>
      <w:lvlText w:val="%7."/>
      <w:lvlJc w:val="left"/>
      <w:pPr>
        <w:ind w:left="5040" w:hanging="360"/>
      </w:pPr>
    </w:lvl>
    <w:lvl w:ilvl="7" w:tplc="A8C87C3C" w:tentative="1">
      <w:start w:val="1"/>
      <w:numFmt w:val="lowerLetter"/>
      <w:lvlText w:val="%8."/>
      <w:lvlJc w:val="left"/>
      <w:pPr>
        <w:ind w:left="5760" w:hanging="360"/>
      </w:pPr>
    </w:lvl>
    <w:lvl w:ilvl="8" w:tplc="A3E897EE" w:tentative="1">
      <w:start w:val="1"/>
      <w:numFmt w:val="lowerRoman"/>
      <w:lvlText w:val="%9."/>
      <w:lvlJc w:val="right"/>
      <w:pPr>
        <w:ind w:left="6480" w:hanging="180"/>
      </w:pPr>
    </w:lvl>
  </w:abstractNum>
  <w:abstractNum w:abstractNumId="6" w15:restartNumberingAfterBreak="0">
    <w:nsid w:val="54B91327"/>
    <w:multiLevelType w:val="hybridMultilevel"/>
    <w:tmpl w:val="CCD454C2"/>
    <w:lvl w:ilvl="0" w:tplc="F126D98E">
      <w:start w:val="1"/>
      <w:numFmt w:val="decimal"/>
      <w:pStyle w:val="CMEIR"/>
      <w:suff w:val="nothing"/>
      <w:lvlText w:val="CME # %1"/>
      <w:lvlJc w:val="left"/>
      <w:pPr>
        <w:ind w:left="1170" w:firstLine="0"/>
      </w:pPr>
      <w:rPr>
        <w:bCs w:val="0"/>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A0A0C4">
      <w:start w:val="1"/>
      <w:numFmt w:val="lowerLetter"/>
      <w:lvlText w:val="%2."/>
      <w:lvlJc w:val="left"/>
      <w:pPr>
        <w:ind w:left="1440" w:hanging="360"/>
      </w:pPr>
    </w:lvl>
    <w:lvl w:ilvl="2" w:tplc="E76262B2" w:tentative="1">
      <w:start w:val="1"/>
      <w:numFmt w:val="lowerRoman"/>
      <w:lvlText w:val="%3."/>
      <w:lvlJc w:val="right"/>
      <w:pPr>
        <w:ind w:left="2160" w:hanging="180"/>
      </w:pPr>
    </w:lvl>
    <w:lvl w:ilvl="3" w:tplc="E24E6C2E" w:tentative="1">
      <w:start w:val="1"/>
      <w:numFmt w:val="decimal"/>
      <w:lvlText w:val="%4."/>
      <w:lvlJc w:val="left"/>
      <w:pPr>
        <w:ind w:left="2880" w:hanging="360"/>
      </w:pPr>
    </w:lvl>
    <w:lvl w:ilvl="4" w:tplc="8AD2260A" w:tentative="1">
      <w:start w:val="1"/>
      <w:numFmt w:val="lowerLetter"/>
      <w:lvlText w:val="%5."/>
      <w:lvlJc w:val="left"/>
      <w:pPr>
        <w:ind w:left="3600" w:hanging="360"/>
      </w:pPr>
    </w:lvl>
    <w:lvl w:ilvl="5" w:tplc="BC242ADC" w:tentative="1">
      <w:start w:val="1"/>
      <w:numFmt w:val="lowerRoman"/>
      <w:lvlText w:val="%6."/>
      <w:lvlJc w:val="right"/>
      <w:pPr>
        <w:ind w:left="4320" w:hanging="180"/>
      </w:pPr>
    </w:lvl>
    <w:lvl w:ilvl="6" w:tplc="C88EA802" w:tentative="1">
      <w:start w:val="1"/>
      <w:numFmt w:val="decimal"/>
      <w:lvlText w:val="%7."/>
      <w:lvlJc w:val="left"/>
      <w:pPr>
        <w:ind w:left="5040" w:hanging="360"/>
      </w:pPr>
    </w:lvl>
    <w:lvl w:ilvl="7" w:tplc="E70EA09E" w:tentative="1">
      <w:start w:val="1"/>
      <w:numFmt w:val="lowerLetter"/>
      <w:lvlText w:val="%8."/>
      <w:lvlJc w:val="left"/>
      <w:pPr>
        <w:ind w:left="5760" w:hanging="360"/>
      </w:pPr>
    </w:lvl>
    <w:lvl w:ilvl="8" w:tplc="5E52EC7A" w:tentative="1">
      <w:start w:val="1"/>
      <w:numFmt w:val="lowerRoman"/>
      <w:lvlText w:val="%9."/>
      <w:lvlJc w:val="right"/>
      <w:pPr>
        <w:ind w:left="6480" w:hanging="180"/>
      </w:pPr>
    </w:lvl>
  </w:abstractNum>
  <w:abstractNum w:abstractNumId="7" w15:restartNumberingAfterBreak="0">
    <w:nsid w:val="5C8D4DA7"/>
    <w:multiLevelType w:val="hybridMultilevel"/>
    <w:tmpl w:val="DA00CA2A"/>
    <w:lvl w:ilvl="0" w:tplc="50205D6C">
      <w:start w:val="1"/>
      <w:numFmt w:val="lowerLetter"/>
      <w:pStyle w:val="StyleListParagraphArial11ptJustifiedBefore12ptAft1"/>
      <w:lvlText w:val="(%1)"/>
      <w:lvlJc w:val="left"/>
      <w:pPr>
        <w:ind w:left="17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720259E8">
      <w:start w:val="1"/>
      <w:numFmt w:val="lowerRoman"/>
      <w:lvlText w:val="(%2)"/>
      <w:lvlJc w:val="left"/>
      <w:pPr>
        <w:ind w:left="2430" w:hanging="360"/>
      </w:pPr>
      <w:rPr>
        <w:rFonts w:ascii="Arial" w:hAnsi="Arial" w:cs="Arial" w:hint="default"/>
        <w:sz w:val="22"/>
        <w:szCs w:val="22"/>
      </w:rPr>
    </w:lvl>
    <w:lvl w:ilvl="2" w:tplc="860C1328">
      <w:start w:val="1"/>
      <w:numFmt w:val="lowerRoman"/>
      <w:lvlText w:val="%3."/>
      <w:lvlJc w:val="right"/>
      <w:pPr>
        <w:ind w:left="3150" w:hanging="180"/>
      </w:pPr>
    </w:lvl>
    <w:lvl w:ilvl="3" w:tplc="40566F76">
      <w:start w:val="1"/>
      <w:numFmt w:val="decimal"/>
      <w:lvlText w:val="%4."/>
      <w:lvlJc w:val="left"/>
      <w:pPr>
        <w:ind w:left="3870" w:hanging="360"/>
      </w:pPr>
    </w:lvl>
    <w:lvl w:ilvl="4" w:tplc="85C69846">
      <w:start w:val="1"/>
      <w:numFmt w:val="lowerLetter"/>
      <w:lvlText w:val="%5."/>
      <w:lvlJc w:val="left"/>
      <w:pPr>
        <w:ind w:left="4590" w:hanging="360"/>
      </w:pPr>
    </w:lvl>
    <w:lvl w:ilvl="5" w:tplc="605C4420" w:tentative="1">
      <w:start w:val="1"/>
      <w:numFmt w:val="lowerRoman"/>
      <w:lvlText w:val="%6."/>
      <w:lvlJc w:val="right"/>
      <w:pPr>
        <w:ind w:left="5310" w:hanging="180"/>
      </w:pPr>
    </w:lvl>
    <w:lvl w:ilvl="6" w:tplc="FDE4C47E" w:tentative="1">
      <w:start w:val="1"/>
      <w:numFmt w:val="decimal"/>
      <w:lvlText w:val="%7."/>
      <w:lvlJc w:val="left"/>
      <w:pPr>
        <w:ind w:left="6030" w:hanging="360"/>
      </w:pPr>
    </w:lvl>
    <w:lvl w:ilvl="7" w:tplc="CF349372" w:tentative="1">
      <w:start w:val="1"/>
      <w:numFmt w:val="lowerLetter"/>
      <w:lvlText w:val="%8."/>
      <w:lvlJc w:val="left"/>
      <w:pPr>
        <w:ind w:left="6750" w:hanging="360"/>
      </w:pPr>
    </w:lvl>
    <w:lvl w:ilvl="8" w:tplc="FE04A1D6" w:tentative="1">
      <w:start w:val="1"/>
      <w:numFmt w:val="lowerRoman"/>
      <w:lvlText w:val="%9."/>
      <w:lvlJc w:val="right"/>
      <w:pPr>
        <w:ind w:left="7470" w:hanging="180"/>
      </w:pPr>
    </w:lvl>
  </w:abstractNum>
  <w:num w:numId="1" w16cid:durableId="2118788447">
    <w:abstractNumId w:val="4"/>
  </w:num>
  <w:num w:numId="2" w16cid:durableId="1948735345">
    <w:abstractNumId w:val="4"/>
  </w:num>
  <w:num w:numId="3" w16cid:durableId="1107122216">
    <w:abstractNumId w:val="4"/>
  </w:num>
  <w:num w:numId="4" w16cid:durableId="659843809">
    <w:abstractNumId w:val="4"/>
  </w:num>
  <w:num w:numId="5" w16cid:durableId="955870752">
    <w:abstractNumId w:val="4"/>
  </w:num>
  <w:num w:numId="6" w16cid:durableId="1676303356">
    <w:abstractNumId w:val="4"/>
  </w:num>
  <w:num w:numId="7" w16cid:durableId="768962372">
    <w:abstractNumId w:val="4"/>
  </w:num>
  <w:num w:numId="8" w16cid:durableId="1558738195">
    <w:abstractNumId w:val="4"/>
  </w:num>
  <w:num w:numId="9" w16cid:durableId="1082139686">
    <w:abstractNumId w:val="4"/>
  </w:num>
  <w:num w:numId="10" w16cid:durableId="1066100740">
    <w:abstractNumId w:val="3"/>
  </w:num>
  <w:num w:numId="11" w16cid:durableId="1861621565">
    <w:abstractNumId w:val="3"/>
  </w:num>
  <w:num w:numId="12" w16cid:durableId="1717730635">
    <w:abstractNumId w:val="3"/>
  </w:num>
  <w:num w:numId="13" w16cid:durableId="357512648">
    <w:abstractNumId w:val="0"/>
  </w:num>
  <w:num w:numId="14" w16cid:durableId="406532842">
    <w:abstractNumId w:val="2"/>
  </w:num>
  <w:num w:numId="15" w16cid:durableId="897519690">
    <w:abstractNumId w:val="1"/>
  </w:num>
  <w:num w:numId="16" w16cid:durableId="319693031">
    <w:abstractNumId w:val="6"/>
  </w:num>
  <w:num w:numId="17" w16cid:durableId="2006779130">
    <w:abstractNumId w:val="7"/>
  </w:num>
  <w:num w:numId="18" w16cid:durableId="667975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D5"/>
    <w:rsid w:val="00047C06"/>
    <w:rsid w:val="00061593"/>
    <w:rsid w:val="0008083C"/>
    <w:rsid w:val="000842D5"/>
    <w:rsid w:val="000A5AD4"/>
    <w:rsid w:val="000D04C7"/>
    <w:rsid w:val="000F4641"/>
    <w:rsid w:val="001970A0"/>
    <w:rsid w:val="0019782A"/>
    <w:rsid w:val="001A69F8"/>
    <w:rsid w:val="001B7FD5"/>
    <w:rsid w:val="001F0B13"/>
    <w:rsid w:val="00225E1D"/>
    <w:rsid w:val="002777D7"/>
    <w:rsid w:val="002934FB"/>
    <w:rsid w:val="002B0B5A"/>
    <w:rsid w:val="002B48D4"/>
    <w:rsid w:val="002D1AB3"/>
    <w:rsid w:val="002D1B1C"/>
    <w:rsid w:val="00330A1F"/>
    <w:rsid w:val="003647A5"/>
    <w:rsid w:val="00383CB1"/>
    <w:rsid w:val="003B0C0E"/>
    <w:rsid w:val="003B65B7"/>
    <w:rsid w:val="003C10AF"/>
    <w:rsid w:val="003C1DE2"/>
    <w:rsid w:val="003D5648"/>
    <w:rsid w:val="00446060"/>
    <w:rsid w:val="0046265A"/>
    <w:rsid w:val="0047724D"/>
    <w:rsid w:val="004A3812"/>
    <w:rsid w:val="004C2EC8"/>
    <w:rsid w:val="00500117"/>
    <w:rsid w:val="005A4FDA"/>
    <w:rsid w:val="005B1B37"/>
    <w:rsid w:val="005F456D"/>
    <w:rsid w:val="00620385"/>
    <w:rsid w:val="0063535C"/>
    <w:rsid w:val="00665F76"/>
    <w:rsid w:val="006A3C9D"/>
    <w:rsid w:val="006A4172"/>
    <w:rsid w:val="006B5333"/>
    <w:rsid w:val="006C5206"/>
    <w:rsid w:val="006D543A"/>
    <w:rsid w:val="006F0610"/>
    <w:rsid w:val="00702DDB"/>
    <w:rsid w:val="00723B54"/>
    <w:rsid w:val="00726FCA"/>
    <w:rsid w:val="00750363"/>
    <w:rsid w:val="00780085"/>
    <w:rsid w:val="00840189"/>
    <w:rsid w:val="008723D7"/>
    <w:rsid w:val="00875451"/>
    <w:rsid w:val="008E1257"/>
    <w:rsid w:val="0095089D"/>
    <w:rsid w:val="00961AA6"/>
    <w:rsid w:val="00961FE2"/>
    <w:rsid w:val="009A27B9"/>
    <w:rsid w:val="009E0128"/>
    <w:rsid w:val="009F2182"/>
    <w:rsid w:val="00A56475"/>
    <w:rsid w:val="00A65CF9"/>
    <w:rsid w:val="00AB1347"/>
    <w:rsid w:val="00AC0E23"/>
    <w:rsid w:val="00AC62B9"/>
    <w:rsid w:val="00B36F00"/>
    <w:rsid w:val="00B43CA9"/>
    <w:rsid w:val="00B94D50"/>
    <w:rsid w:val="00BA4FDB"/>
    <w:rsid w:val="00BE4C38"/>
    <w:rsid w:val="00BF2813"/>
    <w:rsid w:val="00C00CF8"/>
    <w:rsid w:val="00C35C42"/>
    <w:rsid w:val="00C65D1C"/>
    <w:rsid w:val="00C9261F"/>
    <w:rsid w:val="00CB23EB"/>
    <w:rsid w:val="00CD539A"/>
    <w:rsid w:val="00D02388"/>
    <w:rsid w:val="00D029FB"/>
    <w:rsid w:val="00D07156"/>
    <w:rsid w:val="00D22DA5"/>
    <w:rsid w:val="00D46BA3"/>
    <w:rsid w:val="00D60EBF"/>
    <w:rsid w:val="00D74C37"/>
    <w:rsid w:val="00DA0866"/>
    <w:rsid w:val="00DB04D7"/>
    <w:rsid w:val="00DC3DE8"/>
    <w:rsid w:val="00DD561C"/>
    <w:rsid w:val="00E0262F"/>
    <w:rsid w:val="00E13C87"/>
    <w:rsid w:val="00F23271"/>
    <w:rsid w:val="00F27735"/>
    <w:rsid w:val="00F74013"/>
    <w:rsid w:val="00F82A4E"/>
    <w:rsid w:val="00FC32CB"/>
    <w:rsid w:val="00FC6C40"/>
    <w:rsid w:val="00FE6E6D"/>
    <w:rsid w:val="00FF1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FD13D"/>
  <w15:docId w15:val="{F92872EB-58BB-49D5-A830-2360159E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Calibri"/>
      <w:sz w:val="24"/>
      <w:szCs w:val="22"/>
      <w:lang w:eastAsia="en-US"/>
    </w:rPr>
  </w:style>
  <w:style w:type="paragraph" w:styleId="Heading1">
    <w:name w:val="heading 1"/>
    <w:basedOn w:val="Normal"/>
    <w:next w:val="Normal"/>
    <w:qFormat/>
    <w:rsid w:val="0019782A"/>
    <w:pPr>
      <w:keepNext/>
      <w:numPr>
        <w:numId w:val="14"/>
      </w:numPr>
      <w:spacing w:before="240" w:after="240"/>
      <w:ind w:left="720" w:hanging="720"/>
      <w:outlineLvl w:val="0"/>
    </w:pPr>
    <w:rPr>
      <w:rFonts w:cs="Arial"/>
      <w:b/>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BLGLetterDate">
    <w:name w:val="BLGLetterDate"/>
    <w:basedOn w:val="BodyText"/>
    <w:pPr>
      <w:ind w:left="720"/>
    </w:pPr>
  </w:style>
  <w:style w:type="paragraph" w:customStyle="1" w:styleId="BLGLetterDelivery">
    <w:name w:val="BLGLetterDelivery"/>
    <w:basedOn w:val="BodyText"/>
    <w:pPr>
      <w:ind w:left="720"/>
    </w:pPr>
    <w:rPr>
      <w:b/>
    </w:rPr>
  </w:style>
  <w:style w:type="paragraph" w:customStyle="1" w:styleId="BLGLetterName">
    <w:name w:val="BLGLetterName"/>
    <w:basedOn w:val="Normal"/>
    <w:pPr>
      <w:ind w:left="720"/>
    </w:pPr>
  </w:style>
  <w:style w:type="paragraph" w:customStyle="1" w:styleId="BLGLetterAddress">
    <w:name w:val="BLGLetterAddress"/>
    <w:basedOn w:val="Normal"/>
    <w:pPr>
      <w:ind w:left="720"/>
    </w:pPr>
  </w:style>
  <w:style w:type="paragraph" w:customStyle="1" w:styleId="BLGLetterSalutation">
    <w:name w:val="BLGLetterSalutation"/>
    <w:basedOn w:val="BodyText"/>
    <w:pPr>
      <w:spacing w:before="240"/>
      <w:ind w:left="720"/>
    </w:pPr>
  </w:style>
  <w:style w:type="paragraph" w:customStyle="1" w:styleId="BLGLetterReference">
    <w:name w:val="BLGLetterReference"/>
    <w:basedOn w:val="BodyText"/>
    <w:pPr>
      <w:spacing w:after="0"/>
    </w:pPr>
    <w:rPr>
      <w:b/>
    </w:rPr>
  </w:style>
  <w:style w:type="paragraph" w:customStyle="1" w:styleId="BLGFirmAddress">
    <w:name w:val="BLGFirmAddress"/>
    <w:basedOn w:val="Normal"/>
    <w:pPr>
      <w:ind w:right="-720"/>
      <w:jc w:val="right"/>
    </w:pPr>
    <w:rPr>
      <w:rFonts w:ascii="Arial Narrow" w:hAnsi="Arial Narrow"/>
      <w:sz w:val="18"/>
    </w:rPr>
  </w:style>
  <w:style w:type="paragraph" w:customStyle="1" w:styleId="BLGLetterLawyer">
    <w:name w:val="BLGLetterLawyer"/>
    <w:basedOn w:val="Normal"/>
    <w:pPr>
      <w:spacing w:before="240"/>
      <w:ind w:right="-720"/>
      <w:jc w:val="right"/>
    </w:pPr>
    <w:rPr>
      <w:rFonts w:ascii="Arial Narrow" w:hAnsi="Arial Narrow"/>
      <w:sz w:val="18"/>
    </w:rPr>
  </w:style>
  <w:style w:type="paragraph" w:customStyle="1" w:styleId="BLGLetterPhone">
    <w:name w:val="BLGLetterPhone"/>
    <w:basedOn w:val="Normal"/>
    <w:pPr>
      <w:ind w:right="-720"/>
      <w:jc w:val="right"/>
    </w:pPr>
    <w:rPr>
      <w:rFonts w:ascii="Arial Narrow" w:hAnsi="Arial Narrow"/>
      <w:sz w:val="18"/>
    </w:rPr>
  </w:style>
  <w:style w:type="paragraph" w:customStyle="1" w:styleId="BLGLetterFax">
    <w:name w:val="BLGLetterFax"/>
    <w:basedOn w:val="Normal"/>
    <w:pPr>
      <w:ind w:right="-720"/>
      <w:jc w:val="right"/>
    </w:pPr>
    <w:rPr>
      <w:rFonts w:ascii="Arial Narrow" w:hAnsi="Arial Narrow"/>
      <w:sz w:val="18"/>
    </w:rPr>
  </w:style>
  <w:style w:type="paragraph" w:customStyle="1" w:styleId="BLGLetterEmail">
    <w:name w:val="BLGLetterEmail"/>
    <w:basedOn w:val="Normal"/>
    <w:pPr>
      <w:ind w:right="-720"/>
      <w:jc w:val="right"/>
    </w:pPr>
    <w:rPr>
      <w:rFonts w:ascii="Arial Narrow" w:hAnsi="Arial Narrow"/>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40"/>
      <w:jc w:val="both"/>
    </w:pPr>
  </w:style>
  <w:style w:type="paragraph" w:customStyle="1" w:styleId="BLGLetterText">
    <w:name w:val="BLGLetterText"/>
    <w:basedOn w:val="Normal"/>
    <w:pPr>
      <w:spacing w:before="240"/>
    </w:pPr>
  </w:style>
  <w:style w:type="paragraph" w:customStyle="1" w:styleId="BLGLetterClosing">
    <w:name w:val="BLGLetterClosing"/>
    <w:basedOn w:val="BLGLetterText"/>
    <w:pPr>
      <w:spacing w:before="0"/>
    </w:pPr>
  </w:style>
  <w:style w:type="paragraph" w:customStyle="1" w:styleId="Borden1L1">
    <w:name w:val="Borden 1 L1"/>
    <w:basedOn w:val="BodyText"/>
    <w:pPr>
      <w:numPr>
        <w:numId w:val="1"/>
      </w:numPr>
      <w:tabs>
        <w:tab w:val="clear" w:pos="720"/>
      </w:tabs>
    </w:pPr>
  </w:style>
  <w:style w:type="paragraph" w:customStyle="1" w:styleId="Borden1L2">
    <w:name w:val="Borden 1 L2"/>
    <w:basedOn w:val="BodyText"/>
    <w:pPr>
      <w:numPr>
        <w:ilvl w:val="1"/>
        <w:numId w:val="2"/>
      </w:numPr>
      <w:tabs>
        <w:tab w:val="clear" w:pos="1440"/>
      </w:tabs>
    </w:pPr>
  </w:style>
  <w:style w:type="paragraph" w:customStyle="1" w:styleId="Borden1L3">
    <w:name w:val="Borden 1 L3"/>
    <w:basedOn w:val="BodyText"/>
    <w:pPr>
      <w:numPr>
        <w:ilvl w:val="2"/>
        <w:numId w:val="3"/>
      </w:numPr>
      <w:tabs>
        <w:tab w:val="clear" w:pos="2520"/>
      </w:tabs>
    </w:pPr>
  </w:style>
  <w:style w:type="paragraph" w:customStyle="1" w:styleId="Borden1L4">
    <w:name w:val="Borden 1 L4"/>
    <w:basedOn w:val="BodyText"/>
    <w:pPr>
      <w:numPr>
        <w:ilvl w:val="3"/>
        <w:numId w:val="4"/>
      </w:numPr>
      <w:tabs>
        <w:tab w:val="clear" w:pos="2880"/>
      </w:tabs>
    </w:pPr>
  </w:style>
  <w:style w:type="paragraph" w:customStyle="1" w:styleId="Borden1L5">
    <w:name w:val="Borden 1 L5"/>
    <w:basedOn w:val="BodyText"/>
    <w:pPr>
      <w:numPr>
        <w:ilvl w:val="4"/>
        <w:numId w:val="5"/>
      </w:numPr>
      <w:tabs>
        <w:tab w:val="clear" w:pos="3600"/>
      </w:tabs>
    </w:pPr>
  </w:style>
  <w:style w:type="paragraph" w:customStyle="1" w:styleId="Borden1L6">
    <w:name w:val="Borden 1 L6"/>
    <w:basedOn w:val="BodyText"/>
    <w:pPr>
      <w:numPr>
        <w:ilvl w:val="5"/>
        <w:numId w:val="6"/>
      </w:numPr>
      <w:tabs>
        <w:tab w:val="clear" w:pos="4680"/>
      </w:tabs>
    </w:pPr>
  </w:style>
  <w:style w:type="paragraph" w:customStyle="1" w:styleId="Borden1L7">
    <w:name w:val="Borden 1 L7"/>
    <w:basedOn w:val="BodyText"/>
    <w:pPr>
      <w:numPr>
        <w:ilvl w:val="6"/>
        <w:numId w:val="7"/>
      </w:numPr>
      <w:tabs>
        <w:tab w:val="clear" w:pos="5040"/>
      </w:tabs>
    </w:pPr>
  </w:style>
  <w:style w:type="paragraph" w:customStyle="1" w:styleId="Borden1L8">
    <w:name w:val="Borden 1 L8"/>
    <w:basedOn w:val="BodyText"/>
    <w:pPr>
      <w:numPr>
        <w:ilvl w:val="7"/>
        <w:numId w:val="8"/>
      </w:numPr>
      <w:tabs>
        <w:tab w:val="clear" w:pos="5760"/>
      </w:tabs>
    </w:pPr>
  </w:style>
  <w:style w:type="paragraph" w:customStyle="1" w:styleId="Borden1L9">
    <w:name w:val="Borden 1 L9"/>
    <w:basedOn w:val="BodyText"/>
    <w:pPr>
      <w:numPr>
        <w:ilvl w:val="8"/>
        <w:numId w:val="9"/>
      </w:numPr>
      <w:tabs>
        <w:tab w:val="clear" w:pos="6480"/>
      </w:tabs>
    </w:pPr>
  </w:style>
  <w:style w:type="paragraph" w:customStyle="1" w:styleId="BulletedList1">
    <w:name w:val="Bulleted List 1"/>
    <w:basedOn w:val="BodyText"/>
    <w:pPr>
      <w:numPr>
        <w:numId w:val="10"/>
      </w:numPr>
      <w:tabs>
        <w:tab w:val="clear" w:pos="720"/>
      </w:tabs>
    </w:pPr>
  </w:style>
  <w:style w:type="paragraph" w:customStyle="1" w:styleId="BulletedList2">
    <w:name w:val="Bulleted List 2"/>
    <w:basedOn w:val="BodyText"/>
    <w:pPr>
      <w:numPr>
        <w:ilvl w:val="1"/>
        <w:numId w:val="11"/>
      </w:numPr>
      <w:tabs>
        <w:tab w:val="clear" w:pos="1440"/>
      </w:tabs>
    </w:pPr>
  </w:style>
  <w:style w:type="paragraph" w:customStyle="1" w:styleId="BulletedList3">
    <w:name w:val="Bulleted List 3"/>
    <w:basedOn w:val="BodyText"/>
    <w:pPr>
      <w:numPr>
        <w:ilvl w:val="2"/>
        <w:numId w:val="12"/>
      </w:numPr>
      <w:tabs>
        <w:tab w:val="clear" w:pos="2160"/>
      </w:tabs>
    </w:pPr>
  </w:style>
  <w:style w:type="paragraph" w:customStyle="1" w:styleId="DoubleIndent">
    <w:name w:val="Double Indent"/>
    <w:basedOn w:val="BodyText"/>
    <w:next w:val="BodyText"/>
    <w:pPr>
      <w:ind w:left="1440" w:right="1440"/>
    </w:pPr>
  </w:style>
  <w:style w:type="paragraph" w:customStyle="1" w:styleId="Indentfirstlinehalfinch">
    <w:name w:val="Indent first line half inch"/>
    <w:basedOn w:val="BodyText"/>
    <w:next w:val="BodyText"/>
    <w:pPr>
      <w:ind w:firstLine="720"/>
    </w:pPr>
  </w:style>
  <w:style w:type="paragraph" w:customStyle="1" w:styleId="Indenthalfinchleft">
    <w:name w:val="Indent half inch(left)"/>
    <w:basedOn w:val="BodyText"/>
    <w:pPr>
      <w:ind w:left="720"/>
    </w:pPr>
  </w:style>
  <w:style w:type="paragraph" w:customStyle="1" w:styleId="Argument2">
    <w:name w:val="Argument 2"/>
    <w:basedOn w:val="Normal"/>
    <w:pPr>
      <w:tabs>
        <w:tab w:val="num" w:pos="720"/>
      </w:tabs>
      <w:ind w:left="720" w:hanging="720"/>
    </w:pPr>
    <w:rPr>
      <w:rFonts w:eastAsia="Times New Roman"/>
      <w:szCs w:val="24"/>
    </w:rPr>
  </w:style>
  <w:style w:type="character" w:styleId="Hyperlink">
    <w:name w:val="Hyperlink"/>
    <w:basedOn w:val="DefaultParagraphFont"/>
    <w:rPr>
      <w:color w:val="0000FF"/>
      <w:u w:val="single"/>
    </w:rPr>
  </w:style>
  <w:style w:type="paragraph" w:styleId="BalloonText">
    <w:name w:val="Balloon Text"/>
    <w:basedOn w:val="Normal"/>
    <w:link w:val="BalloonTextChar"/>
    <w:rsid w:val="002934FB"/>
    <w:rPr>
      <w:rFonts w:ascii="Tahoma" w:hAnsi="Tahoma" w:cs="Tahoma"/>
      <w:sz w:val="16"/>
      <w:szCs w:val="16"/>
    </w:rPr>
  </w:style>
  <w:style w:type="character" w:customStyle="1" w:styleId="BalloonTextChar">
    <w:name w:val="Balloon Text Char"/>
    <w:basedOn w:val="DefaultParagraphFont"/>
    <w:link w:val="BalloonText"/>
    <w:rsid w:val="002934FB"/>
    <w:rPr>
      <w:rFonts w:ascii="Tahoma" w:eastAsia="Calibri" w:hAnsi="Tahoma" w:cs="Tahoma"/>
      <w:sz w:val="16"/>
      <w:szCs w:val="16"/>
      <w:lang w:eastAsia="en-US"/>
    </w:rPr>
  </w:style>
  <w:style w:type="character" w:customStyle="1" w:styleId="HeaderChar">
    <w:name w:val="Header Char"/>
    <w:basedOn w:val="DefaultParagraphFont"/>
    <w:link w:val="Header"/>
    <w:uiPriority w:val="99"/>
    <w:rsid w:val="006B5333"/>
    <w:rPr>
      <w:rFonts w:eastAsia="Calibri"/>
      <w:sz w:val="24"/>
      <w:szCs w:val="22"/>
      <w:lang w:eastAsia="en-US"/>
    </w:rPr>
  </w:style>
  <w:style w:type="character" w:styleId="FollowedHyperlink">
    <w:name w:val="FollowedHyperlink"/>
    <w:basedOn w:val="DefaultParagraphFont"/>
    <w:rsid w:val="00AC62B9"/>
    <w:rPr>
      <w:color w:val="800080" w:themeColor="followedHyperlink"/>
      <w:u w:val="single"/>
    </w:rPr>
  </w:style>
  <w:style w:type="character" w:customStyle="1" w:styleId="FooterChar">
    <w:name w:val="Footer Char"/>
    <w:basedOn w:val="DefaultParagraphFont"/>
    <w:link w:val="Footer"/>
    <w:uiPriority w:val="99"/>
    <w:rsid w:val="00620385"/>
    <w:rPr>
      <w:rFonts w:eastAsia="Calibri"/>
      <w:sz w:val="24"/>
      <w:szCs w:val="22"/>
      <w:lang w:eastAsia="en-US"/>
    </w:rPr>
  </w:style>
  <w:style w:type="paragraph" w:customStyle="1" w:styleId="CMEIR">
    <w:name w:val="CME IR"/>
    <w:basedOn w:val="Normal"/>
    <w:qFormat/>
    <w:rsid w:val="00750363"/>
    <w:pPr>
      <w:keepNext/>
      <w:numPr>
        <w:numId w:val="16"/>
      </w:numPr>
      <w:spacing w:before="120" w:after="120"/>
    </w:pPr>
    <w:rPr>
      <w:rFonts w:ascii="Arial" w:eastAsia="Times New Roman" w:hAnsi="Arial" w:cs="Arial"/>
      <w:b/>
      <w:sz w:val="22"/>
      <w:u w:val="single"/>
    </w:rPr>
  </w:style>
  <w:style w:type="paragraph" w:customStyle="1" w:styleId="Reference">
    <w:name w:val="Reference"/>
    <w:basedOn w:val="Normal"/>
    <w:qFormat/>
    <w:rsid w:val="00750363"/>
    <w:pPr>
      <w:keepNext/>
      <w:spacing w:before="120" w:after="120"/>
      <w:ind w:left="720" w:hanging="720"/>
    </w:pPr>
    <w:rPr>
      <w:rFonts w:ascii="Arial" w:eastAsia="Times New Roman" w:hAnsi="Arial" w:cs="Arial"/>
      <w:b/>
      <w:sz w:val="22"/>
    </w:rPr>
  </w:style>
  <w:style w:type="paragraph" w:customStyle="1" w:styleId="StyleListParagraphArial11ptJustifiedBefore12ptAft1">
    <w:name w:val="Style List Paragraph + Arial 11 pt Justified Before:  12 pt Aft...1"/>
    <w:basedOn w:val="ListParagraph"/>
    <w:rsid w:val="00750363"/>
    <w:pPr>
      <w:numPr>
        <w:numId w:val="17"/>
      </w:numPr>
      <w:tabs>
        <w:tab w:val="num" w:pos="360"/>
        <w:tab w:val="num" w:pos="720"/>
      </w:tabs>
      <w:spacing w:before="240" w:after="240"/>
      <w:ind w:left="720" w:hanging="720"/>
      <w:contextualSpacing w:val="0"/>
      <w:jc w:val="both"/>
    </w:pPr>
    <w:rPr>
      <w:rFonts w:ascii="Arial" w:eastAsia="Times New Roman" w:hAnsi="Arial"/>
      <w:sz w:val="22"/>
      <w:szCs w:val="20"/>
    </w:rPr>
  </w:style>
  <w:style w:type="paragraph" w:styleId="ListParagraph">
    <w:name w:val="List Paragraph"/>
    <w:basedOn w:val="Normal"/>
    <w:uiPriority w:val="34"/>
    <w:qFormat/>
    <w:rsid w:val="0075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 D O C U M E N T S ! 1 2 8 9 6 0 4 2 0 . 1 < / d o c u m e n t i d >  
     < s e n d e r i d > S P O L L O C K < / s e n d e r i d >  
     < s e n d e r e m a i l > S P O L L O C K @ B L G . C O M < / s e n d e r e m a i l >  
     < l a s t m o d i f i e d > 2 0 2 3 - 1 0 - 1 3 T 1 3 : 3 1 : 0 0 . 0 0 0 0 0 0 0 - 0 4 : 0 0 < / l a s t m o d i f i e d >  
     < d a t a b a s e > D O C U M E N T S < / d a t a b a s e >  
 < / p r o p e r t i e s > 
</file>

<file path=customXml/itemProps1.xml><?xml version="1.0" encoding="utf-8"?>
<ds:datastoreItem xmlns:ds="http://schemas.openxmlformats.org/officeDocument/2006/customXml" ds:itemID="{DF4A5F5C-3624-4A8F-8115-57A92F86D764}">
  <ds:schemaRefs>
    <ds:schemaRef ds:uri="http://schemas.openxmlformats.org/officeDocument/2006/bibliography"/>
  </ds:schemaRefs>
</ds:datastoreItem>
</file>

<file path=customXml/itemProps2.xml><?xml version="1.0" encoding="utf-8"?>
<ds:datastoreItem xmlns:ds="http://schemas.openxmlformats.org/officeDocument/2006/customXml" ds:itemID="{A595FFD0-1DA4-489E-AE66-38548C51DB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1371</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
    </vt:vector>
  </TitlesOfParts>
  <Company>Borden Ladner Gervais LLP</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Castanza</dc:creator>
  <cp:keywords>OTT01\4215363\1</cp:keywords>
  <cp:lastModifiedBy>Whale, Jessy</cp:lastModifiedBy>
  <cp:revision>3</cp:revision>
  <cp:lastPrinted>2022-05-02T19:25:00Z</cp:lastPrinted>
  <dcterms:created xsi:type="dcterms:W3CDTF">2023-10-13T17:49:00Z</dcterms:created>
  <dcterms:modified xsi:type="dcterms:W3CDTF">2023-10-13T19:57:00Z</dcterms:modified>
</cp:coreProperties>
</file>