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7" w:rsidRPr="00BB4737" w:rsidRDefault="005D2417" w:rsidP="00BB4737">
      <w:pPr>
        <w:suppressAutoHyphens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1</w:t>
      </w:r>
      <w:r w:rsidR="00683909">
        <w:rPr>
          <w:rFonts w:ascii="Book Antiqua" w:hAnsi="Book Antiqua"/>
          <w:szCs w:val="24"/>
          <w:lang w:val="en-GB"/>
        </w:rPr>
        <w:t>3</w:t>
      </w:r>
      <w:r>
        <w:rPr>
          <w:rFonts w:ascii="Book Antiqua" w:hAnsi="Book Antiqua"/>
          <w:szCs w:val="24"/>
          <w:lang w:val="en-GB"/>
        </w:rPr>
        <w:t xml:space="preserve"> May,</w:t>
      </w:r>
      <w:r w:rsidR="00BB4737" w:rsidRPr="00BB4737">
        <w:rPr>
          <w:rFonts w:ascii="Book Antiqua" w:hAnsi="Book Antiqua"/>
          <w:szCs w:val="24"/>
          <w:lang w:val="en-GB"/>
        </w:rPr>
        <w:t xml:space="preserve"> 2015</w:t>
      </w: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</w:p>
    <w:p w:rsidR="00BB4737" w:rsidRPr="00EA33BF" w:rsidRDefault="00EA33BF" w:rsidP="00EA33BF">
      <w:pPr>
        <w:suppressAutoHyphens/>
        <w:rPr>
          <w:rFonts w:ascii="Book Antiqua" w:hAnsi="Book Antiqua"/>
          <w:szCs w:val="24"/>
          <w:lang w:val="en-GB"/>
        </w:rPr>
      </w:pPr>
      <w:r w:rsidRPr="00EA33BF">
        <w:rPr>
          <w:rFonts w:ascii="Book Antiqua" w:hAnsi="Book Antiqua"/>
          <w:szCs w:val="24"/>
          <w:lang w:val="en-GB"/>
        </w:rPr>
        <w:t xml:space="preserve">VIA EMAIL: </w:t>
      </w:r>
      <w:r>
        <w:rPr>
          <w:rFonts w:ascii="Book Antiqua" w:hAnsi="Book Antiqua"/>
          <w:szCs w:val="24"/>
          <w:lang w:val="en-GB"/>
        </w:rPr>
        <w:tab/>
      </w:r>
      <w:r w:rsidRPr="00EA33BF">
        <w:rPr>
          <w:rFonts w:ascii="Book Antiqua" w:hAnsi="Book Antiqua"/>
          <w:szCs w:val="24"/>
          <w:lang w:val="en-GB"/>
        </w:rPr>
        <w:t>boardsec@ontarioenergyboard.ca</w:t>
      </w: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  <w:r w:rsidRPr="00BB4737">
        <w:rPr>
          <w:rFonts w:ascii="Book Antiqua" w:hAnsi="Book Antiqua"/>
          <w:szCs w:val="24"/>
          <w:lang w:val="en-GB"/>
        </w:rPr>
        <w:t xml:space="preserve">Ms. Kirsten </w:t>
      </w:r>
      <w:proofErr w:type="spellStart"/>
      <w:r w:rsidRPr="00BB4737">
        <w:rPr>
          <w:rFonts w:ascii="Book Antiqua" w:hAnsi="Book Antiqua"/>
          <w:szCs w:val="24"/>
          <w:lang w:val="en-GB"/>
        </w:rPr>
        <w:t>Walli</w:t>
      </w:r>
      <w:proofErr w:type="spellEnd"/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  <w:r w:rsidRPr="00BB4737">
        <w:rPr>
          <w:rFonts w:ascii="Book Antiqua" w:hAnsi="Book Antiqua"/>
          <w:szCs w:val="24"/>
          <w:lang w:val="en-GB"/>
        </w:rPr>
        <w:t>Board Secretary</w:t>
      </w: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  <w:r w:rsidRPr="00BB4737">
        <w:rPr>
          <w:rFonts w:ascii="Book Antiqua" w:hAnsi="Book Antiqua"/>
          <w:szCs w:val="24"/>
          <w:lang w:val="en-GB"/>
        </w:rPr>
        <w:t>Ontario Energy Board</w:t>
      </w: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  <w:r w:rsidRPr="00BB4737">
        <w:rPr>
          <w:rFonts w:ascii="Book Antiqua" w:hAnsi="Book Antiqua"/>
          <w:szCs w:val="24"/>
          <w:lang w:val="en-GB"/>
        </w:rPr>
        <w:t xml:space="preserve">2300 </w:t>
      </w:r>
      <w:proofErr w:type="spellStart"/>
      <w:r w:rsidRPr="00BB4737">
        <w:rPr>
          <w:rFonts w:ascii="Book Antiqua" w:hAnsi="Book Antiqua"/>
          <w:szCs w:val="24"/>
          <w:lang w:val="en-GB"/>
        </w:rPr>
        <w:t>Yonge</w:t>
      </w:r>
      <w:proofErr w:type="spellEnd"/>
      <w:r w:rsidRPr="00BB4737">
        <w:rPr>
          <w:rFonts w:ascii="Book Antiqua" w:hAnsi="Book Antiqua"/>
          <w:szCs w:val="24"/>
          <w:lang w:val="en-GB"/>
        </w:rPr>
        <w:t xml:space="preserve"> Str</w:t>
      </w:r>
      <w:bookmarkStart w:id="0" w:name="_GoBack"/>
      <w:bookmarkEnd w:id="0"/>
      <w:r w:rsidRPr="00BB4737">
        <w:rPr>
          <w:rFonts w:ascii="Book Antiqua" w:hAnsi="Book Antiqua"/>
          <w:szCs w:val="24"/>
          <w:lang w:val="en-GB"/>
        </w:rPr>
        <w:t>eet, 27th Floor</w:t>
      </w: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  <w:r w:rsidRPr="00BB4737">
        <w:rPr>
          <w:rFonts w:ascii="Book Antiqua" w:hAnsi="Book Antiqua"/>
          <w:szCs w:val="24"/>
          <w:lang w:val="en-GB"/>
        </w:rPr>
        <w:t>Toronto, Ontario</w:t>
      </w: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  <w:r w:rsidRPr="00BB4737">
        <w:rPr>
          <w:rFonts w:ascii="Book Antiqua" w:hAnsi="Book Antiqua"/>
          <w:szCs w:val="24"/>
          <w:lang w:val="en-GB"/>
        </w:rPr>
        <w:t>M4P 1E4</w:t>
      </w: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</w:p>
    <w:p w:rsidR="00BB4737" w:rsidRPr="00BB4737" w:rsidRDefault="00BB4737" w:rsidP="00BB4737">
      <w:pPr>
        <w:suppressAutoHyphens/>
        <w:rPr>
          <w:rFonts w:ascii="Book Antiqua" w:hAnsi="Book Antiqua"/>
          <w:szCs w:val="24"/>
          <w:lang w:val="en-GB"/>
        </w:rPr>
      </w:pPr>
      <w:r w:rsidRPr="00BB4737">
        <w:rPr>
          <w:rFonts w:ascii="Book Antiqua" w:hAnsi="Book Antiqua"/>
          <w:szCs w:val="24"/>
          <w:lang w:val="en-GB"/>
        </w:rPr>
        <w:t xml:space="preserve">Dear Ms. </w:t>
      </w:r>
      <w:proofErr w:type="spellStart"/>
      <w:r w:rsidRPr="00BB4737">
        <w:rPr>
          <w:rFonts w:ascii="Book Antiqua" w:hAnsi="Book Antiqua"/>
          <w:szCs w:val="24"/>
          <w:lang w:val="en-GB"/>
        </w:rPr>
        <w:t>Walli</w:t>
      </w:r>
      <w:proofErr w:type="spellEnd"/>
      <w:r w:rsidRPr="00BB4737">
        <w:rPr>
          <w:rFonts w:ascii="Book Antiqua" w:hAnsi="Book Antiqua"/>
          <w:szCs w:val="24"/>
          <w:lang w:val="en-GB"/>
        </w:rPr>
        <w:t>:</w:t>
      </w:r>
    </w:p>
    <w:p w:rsidR="0067152E" w:rsidRDefault="0067152E" w:rsidP="00BB4737">
      <w:pPr>
        <w:suppressAutoHyphens/>
        <w:ind w:left="1440" w:hanging="1440"/>
        <w:rPr>
          <w:rFonts w:ascii="Book Antiqua" w:hAnsi="Book Antiqua"/>
          <w:szCs w:val="24"/>
          <w:lang w:val="en-GB"/>
        </w:rPr>
      </w:pPr>
    </w:p>
    <w:p w:rsidR="00BB4737" w:rsidRPr="005D2417" w:rsidRDefault="00BB4737" w:rsidP="00BB4737">
      <w:pPr>
        <w:suppressAutoHyphens/>
        <w:ind w:left="1440" w:hanging="1440"/>
        <w:rPr>
          <w:rFonts w:ascii="Book Antiqua" w:hAnsi="Book Antiqua"/>
          <w:b/>
          <w:szCs w:val="24"/>
          <w:u w:val="single"/>
        </w:rPr>
      </w:pPr>
      <w:r w:rsidRPr="005D2417">
        <w:rPr>
          <w:rFonts w:ascii="Book Antiqua" w:hAnsi="Book Antiqua"/>
          <w:b/>
          <w:szCs w:val="24"/>
          <w:lang w:val="en-GB"/>
        </w:rPr>
        <w:t>Subject:</w:t>
      </w:r>
      <w:r w:rsidRPr="005D2417">
        <w:rPr>
          <w:rFonts w:ascii="Book Antiqua" w:hAnsi="Book Antiqua"/>
          <w:b/>
          <w:szCs w:val="24"/>
          <w:lang w:val="en-GB"/>
        </w:rPr>
        <w:tab/>
        <w:t>File:  EB-201</w:t>
      </w:r>
      <w:r w:rsidR="00A50A14">
        <w:rPr>
          <w:rFonts w:ascii="Book Antiqua" w:hAnsi="Book Antiqua"/>
          <w:b/>
          <w:szCs w:val="24"/>
          <w:lang w:val="en-GB"/>
        </w:rPr>
        <w:t>5</w:t>
      </w:r>
      <w:r w:rsidRPr="005D2417">
        <w:rPr>
          <w:rFonts w:ascii="Book Antiqua" w:hAnsi="Book Antiqua"/>
          <w:b/>
          <w:szCs w:val="24"/>
          <w:lang w:val="en-GB"/>
        </w:rPr>
        <w:t>-</w:t>
      </w:r>
      <w:r w:rsidR="00A50A14">
        <w:rPr>
          <w:rFonts w:ascii="Book Antiqua" w:hAnsi="Book Antiqua"/>
          <w:b/>
          <w:szCs w:val="24"/>
          <w:lang w:val="en-GB"/>
        </w:rPr>
        <w:t>0141</w:t>
      </w:r>
      <w:r w:rsidRPr="005D2417">
        <w:rPr>
          <w:rFonts w:ascii="Book Antiqua" w:hAnsi="Book Antiqua"/>
          <w:b/>
          <w:szCs w:val="24"/>
          <w:lang w:val="en-GB"/>
        </w:rPr>
        <w:t xml:space="preserve"> </w:t>
      </w:r>
      <w:r w:rsidR="005D2417" w:rsidRPr="005D2417">
        <w:rPr>
          <w:rFonts w:ascii="Book Antiqua" w:hAnsi="Book Antiqua"/>
          <w:b/>
          <w:szCs w:val="24"/>
          <w:lang w:val="en-GB"/>
        </w:rPr>
        <w:t>–</w:t>
      </w:r>
      <w:r w:rsidRPr="005D2417">
        <w:rPr>
          <w:rFonts w:ascii="Book Antiqua" w:hAnsi="Book Antiqua"/>
          <w:b/>
          <w:szCs w:val="24"/>
          <w:lang w:val="en-GB"/>
        </w:rPr>
        <w:t xml:space="preserve"> </w:t>
      </w:r>
      <w:r w:rsidR="005D2417" w:rsidRPr="005D2417">
        <w:rPr>
          <w:rFonts w:ascii="Book Antiqua" w:hAnsi="Book Antiqua"/>
          <w:b/>
          <w:szCs w:val="24"/>
          <w:lang w:val="en-GB"/>
        </w:rPr>
        <w:t>Procedural Order No. 1, May 1, 2015</w:t>
      </w:r>
    </w:p>
    <w:p w:rsidR="006414BD" w:rsidRPr="006414BD" w:rsidRDefault="006414BD" w:rsidP="006414BD">
      <w:pPr>
        <w:suppressAutoHyphens/>
        <w:rPr>
          <w:rFonts w:ascii="Book Antiqua" w:hAnsi="Book Antiqua"/>
          <w:szCs w:val="24"/>
          <w:lang w:val="en-GB"/>
        </w:rPr>
      </w:pPr>
    </w:p>
    <w:p w:rsidR="006414BD" w:rsidRDefault="006414BD" w:rsidP="006414BD">
      <w:pPr>
        <w:pStyle w:val="ListParagraph"/>
        <w:numPr>
          <w:ilvl w:val="0"/>
          <w:numId w:val="3"/>
        </w:numPr>
        <w:suppressAutoHyphens/>
        <w:ind w:hanging="720"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CCSA</w:t>
      </w:r>
      <w:r w:rsidRPr="00BB4737">
        <w:rPr>
          <w:rFonts w:ascii="Book Antiqua" w:hAnsi="Book Antiqua"/>
          <w:szCs w:val="24"/>
          <w:lang w:val="en-GB"/>
        </w:rPr>
        <w:t xml:space="preserve"> member companies are small</w:t>
      </w:r>
      <w:r>
        <w:rPr>
          <w:rFonts w:ascii="Book Antiqua" w:hAnsi="Book Antiqua"/>
          <w:szCs w:val="24"/>
          <w:lang w:val="en-GB"/>
        </w:rPr>
        <w:t>er</w:t>
      </w:r>
      <w:r w:rsidRPr="00BB4737">
        <w:rPr>
          <w:rFonts w:ascii="Book Antiqua" w:hAnsi="Book Antiqua"/>
          <w:szCs w:val="24"/>
          <w:lang w:val="en-GB"/>
        </w:rPr>
        <w:t xml:space="preserve"> </w:t>
      </w:r>
      <w:r>
        <w:rPr>
          <w:rFonts w:ascii="Book Antiqua" w:hAnsi="Book Antiqua"/>
          <w:szCs w:val="24"/>
          <w:lang w:val="en-GB"/>
        </w:rPr>
        <w:t>cable, telephone and IPTV companies</w:t>
      </w:r>
      <w:r w:rsidRPr="00BB4737">
        <w:rPr>
          <w:rFonts w:ascii="Book Antiqua" w:hAnsi="Book Antiqua"/>
          <w:szCs w:val="24"/>
          <w:lang w:val="en-GB"/>
        </w:rPr>
        <w:t xml:space="preserve"> that operate networks </w:t>
      </w:r>
      <w:r>
        <w:rPr>
          <w:rFonts w:ascii="Book Antiqua" w:hAnsi="Book Antiqua"/>
          <w:szCs w:val="24"/>
          <w:lang w:val="en-GB"/>
        </w:rPr>
        <w:t>across Canada, including throughout</w:t>
      </w:r>
      <w:r w:rsidRPr="00BB4737">
        <w:rPr>
          <w:rFonts w:ascii="Book Antiqua" w:hAnsi="Book Antiqua"/>
          <w:szCs w:val="24"/>
          <w:lang w:val="en-GB"/>
        </w:rPr>
        <w:t xml:space="preserve"> Ontario.  They provide telephone, high-speed Internet and video services over their networks</w:t>
      </w:r>
      <w:r>
        <w:rPr>
          <w:rFonts w:ascii="Book Antiqua" w:hAnsi="Book Antiqua"/>
          <w:szCs w:val="24"/>
          <w:lang w:val="en-GB"/>
        </w:rPr>
        <w:t>, primarily</w:t>
      </w:r>
      <w:r w:rsidRPr="00BB4737">
        <w:rPr>
          <w:rFonts w:ascii="Book Antiqua" w:hAnsi="Book Antiqua"/>
          <w:szCs w:val="24"/>
          <w:lang w:val="en-GB"/>
        </w:rPr>
        <w:t xml:space="preserve"> to rural </w:t>
      </w:r>
      <w:r>
        <w:rPr>
          <w:rFonts w:ascii="Book Antiqua" w:hAnsi="Book Antiqua"/>
          <w:szCs w:val="24"/>
          <w:lang w:val="en-GB"/>
        </w:rPr>
        <w:t>communities.</w:t>
      </w:r>
      <w:r w:rsidRPr="00BB4737">
        <w:rPr>
          <w:rFonts w:ascii="Book Antiqua" w:hAnsi="Book Antiqua"/>
          <w:szCs w:val="24"/>
          <w:lang w:val="en-GB"/>
        </w:rPr>
        <w:t xml:space="preserve">  Many Ontario-based </w:t>
      </w:r>
      <w:r>
        <w:rPr>
          <w:rFonts w:ascii="Book Antiqua" w:hAnsi="Book Antiqua"/>
          <w:szCs w:val="24"/>
          <w:lang w:val="en-GB"/>
        </w:rPr>
        <w:t>CCSA</w:t>
      </w:r>
      <w:r w:rsidRPr="00BB4737">
        <w:rPr>
          <w:rFonts w:ascii="Book Antiqua" w:hAnsi="Book Antiqua"/>
          <w:szCs w:val="24"/>
          <w:lang w:val="en-GB"/>
        </w:rPr>
        <w:t xml:space="preserve"> members have attached elements of their wireline networks to the support structures of Hydro One and pay its pole attachment rate.</w:t>
      </w:r>
    </w:p>
    <w:p w:rsidR="006414BD" w:rsidRPr="006414BD" w:rsidRDefault="006414BD" w:rsidP="006414BD">
      <w:pPr>
        <w:suppressAutoHyphens/>
        <w:rPr>
          <w:rFonts w:ascii="Book Antiqua" w:hAnsi="Book Antiqua"/>
          <w:szCs w:val="24"/>
          <w:lang w:val="en-GB"/>
        </w:rPr>
      </w:pPr>
    </w:p>
    <w:p w:rsidR="00CB1900" w:rsidRDefault="00CB1900" w:rsidP="006414BD">
      <w:pPr>
        <w:pStyle w:val="ListParagraph"/>
        <w:numPr>
          <w:ilvl w:val="0"/>
          <w:numId w:val="3"/>
        </w:numPr>
        <w:suppressAutoHyphens/>
        <w:ind w:hanging="720"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A</w:t>
      </w:r>
      <w:r w:rsidRPr="00BB4737">
        <w:rPr>
          <w:rFonts w:ascii="Book Antiqua" w:hAnsi="Book Antiqua"/>
          <w:szCs w:val="24"/>
          <w:lang w:val="en-GB"/>
        </w:rPr>
        <w:t xml:space="preserve"> list of </w:t>
      </w:r>
      <w:r>
        <w:rPr>
          <w:rFonts w:ascii="Book Antiqua" w:hAnsi="Book Antiqua"/>
          <w:szCs w:val="24"/>
          <w:lang w:val="en-GB"/>
        </w:rPr>
        <w:t>CCSA members that operate in the Province of Ontario</w:t>
      </w:r>
      <w:r w:rsidRPr="00BB4737">
        <w:rPr>
          <w:rFonts w:ascii="Book Antiqua" w:hAnsi="Book Antiqua"/>
          <w:szCs w:val="24"/>
          <w:lang w:val="en-GB"/>
        </w:rPr>
        <w:t xml:space="preserve"> </w:t>
      </w:r>
      <w:r>
        <w:rPr>
          <w:rFonts w:ascii="Book Antiqua" w:hAnsi="Book Antiqua"/>
          <w:szCs w:val="24"/>
          <w:lang w:val="en-GB"/>
        </w:rPr>
        <w:t>has previously been provided to the Board</w:t>
      </w:r>
      <w:r w:rsidRPr="00BB4737">
        <w:rPr>
          <w:rFonts w:ascii="Book Antiqua" w:hAnsi="Book Antiqua"/>
          <w:szCs w:val="24"/>
          <w:lang w:val="en-GB"/>
        </w:rPr>
        <w:t>.</w:t>
      </w:r>
    </w:p>
    <w:p w:rsidR="00CB1900" w:rsidRPr="00CB1900" w:rsidRDefault="00CB1900" w:rsidP="00CB1900">
      <w:pPr>
        <w:suppressAutoHyphens/>
        <w:rPr>
          <w:rFonts w:ascii="Book Antiqua" w:hAnsi="Book Antiqua"/>
          <w:szCs w:val="24"/>
          <w:lang w:val="en-GB"/>
        </w:rPr>
      </w:pPr>
    </w:p>
    <w:p w:rsidR="00BB4737" w:rsidRDefault="005D2417" w:rsidP="006414BD">
      <w:pPr>
        <w:pStyle w:val="ListParagraph"/>
        <w:numPr>
          <w:ilvl w:val="0"/>
          <w:numId w:val="3"/>
        </w:numPr>
        <w:suppressAutoHyphens/>
        <w:ind w:hanging="720"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Pursuant to Item 3 of the subject Procedural Order, t</w:t>
      </w:r>
      <w:r w:rsidR="00BB4737" w:rsidRPr="00BB4737">
        <w:rPr>
          <w:rFonts w:ascii="Book Antiqua" w:hAnsi="Book Antiqua"/>
          <w:szCs w:val="24"/>
          <w:lang w:val="en-GB"/>
        </w:rPr>
        <w:t xml:space="preserve">he </w:t>
      </w:r>
      <w:r w:rsidR="00BB4737">
        <w:rPr>
          <w:rFonts w:ascii="Book Antiqua" w:hAnsi="Book Antiqua"/>
          <w:szCs w:val="24"/>
          <w:lang w:val="en-GB"/>
        </w:rPr>
        <w:t>Canadian Cable Systems Alliance Inc.</w:t>
      </w:r>
      <w:r w:rsidR="00BB4737" w:rsidRPr="00BB4737">
        <w:rPr>
          <w:rFonts w:ascii="Book Antiqua" w:hAnsi="Book Antiqua"/>
          <w:szCs w:val="24"/>
          <w:lang w:val="en-GB"/>
        </w:rPr>
        <w:t xml:space="preserve"> (“</w:t>
      </w:r>
      <w:r w:rsidR="00BB4737">
        <w:rPr>
          <w:rFonts w:ascii="Book Antiqua" w:hAnsi="Book Antiqua"/>
          <w:szCs w:val="24"/>
          <w:lang w:val="en-GB"/>
        </w:rPr>
        <w:t>CCSA</w:t>
      </w:r>
      <w:r w:rsidR="00BB4737" w:rsidRPr="00BB4737">
        <w:rPr>
          <w:rFonts w:ascii="Book Antiqua" w:hAnsi="Book Antiqua"/>
          <w:szCs w:val="24"/>
          <w:lang w:val="en-GB"/>
        </w:rPr>
        <w:t>”)</w:t>
      </w:r>
      <w:r w:rsidR="00CB1900">
        <w:rPr>
          <w:rFonts w:ascii="Book Antiqua" w:hAnsi="Book Antiqua"/>
          <w:szCs w:val="24"/>
          <w:lang w:val="en-GB"/>
        </w:rPr>
        <w:t>, as a representative of its affected members,</w:t>
      </w:r>
      <w:r w:rsidR="00BB4737" w:rsidRPr="00BB4737">
        <w:rPr>
          <w:rFonts w:ascii="Book Antiqua" w:hAnsi="Book Antiqua"/>
          <w:szCs w:val="24"/>
          <w:lang w:val="en-GB"/>
        </w:rPr>
        <w:t xml:space="preserve"> </w:t>
      </w:r>
      <w:r w:rsidRPr="0003263A">
        <w:rPr>
          <w:rFonts w:ascii="Book Antiqua" w:hAnsi="Book Antiqua"/>
          <w:szCs w:val="24"/>
          <w:u w:val="single"/>
          <w:lang w:val="en-GB"/>
        </w:rPr>
        <w:t>wishes to be added as a party to the motion for leave</w:t>
      </w:r>
      <w:r>
        <w:rPr>
          <w:rFonts w:ascii="Book Antiqua" w:hAnsi="Book Antiqua"/>
          <w:szCs w:val="24"/>
          <w:lang w:val="en-GB"/>
        </w:rPr>
        <w:t xml:space="preserve"> to bring a motion under Rule 40.01.</w:t>
      </w:r>
    </w:p>
    <w:p w:rsidR="00CB1900" w:rsidRDefault="00CB1900" w:rsidP="006414BD">
      <w:pPr>
        <w:suppressAutoHyphens/>
        <w:spacing w:line="360" w:lineRule="auto"/>
        <w:rPr>
          <w:rFonts w:ascii="Book Antiqua" w:hAnsi="Book Antiqua"/>
          <w:szCs w:val="24"/>
        </w:rPr>
      </w:pPr>
    </w:p>
    <w:p w:rsidR="00BB4737" w:rsidRPr="00BB4737" w:rsidRDefault="00BB4737" w:rsidP="006414BD">
      <w:pPr>
        <w:suppressAutoHyphens/>
        <w:spacing w:line="360" w:lineRule="auto"/>
        <w:rPr>
          <w:rFonts w:ascii="Book Antiqua" w:hAnsi="Book Antiqua"/>
          <w:szCs w:val="24"/>
        </w:rPr>
      </w:pPr>
      <w:r w:rsidRPr="00BB4737">
        <w:rPr>
          <w:rFonts w:ascii="Book Antiqua" w:hAnsi="Book Antiqua"/>
          <w:szCs w:val="24"/>
        </w:rPr>
        <w:t>Sincerely,</w:t>
      </w:r>
    </w:p>
    <w:p w:rsidR="00BB4737" w:rsidRPr="00BB4737" w:rsidRDefault="00BB4737" w:rsidP="00BB4737">
      <w:pPr>
        <w:rPr>
          <w:rFonts w:ascii="Book Antiqua" w:hAnsi="Book Antiqua"/>
          <w:szCs w:val="24"/>
        </w:rPr>
      </w:pPr>
      <w:r w:rsidRPr="00BB4737">
        <w:rPr>
          <w:rFonts w:ascii="Book Antiqua" w:hAnsi="Book Antiqua"/>
          <w:noProof/>
          <w:lang w:val="en-CA" w:eastAsia="en-CA"/>
        </w:rPr>
        <w:drawing>
          <wp:inline distT="0" distB="0" distL="0" distR="0" wp14:anchorId="012CAD95" wp14:editId="2A0BDDAF">
            <wp:extent cx="1933575" cy="666750"/>
            <wp:effectExtent l="0" t="0" r="9525" b="0"/>
            <wp:docPr id="3" name="Picture 3" descr="Ch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37" w:rsidRPr="00BB4737" w:rsidRDefault="00BB4737" w:rsidP="00BB4737">
      <w:pPr>
        <w:rPr>
          <w:rFonts w:ascii="Book Antiqua" w:hAnsi="Book Antiqua"/>
          <w:szCs w:val="24"/>
        </w:rPr>
      </w:pPr>
      <w:r w:rsidRPr="00BB4737">
        <w:rPr>
          <w:rFonts w:ascii="Book Antiqua" w:hAnsi="Book Antiqua"/>
          <w:szCs w:val="24"/>
        </w:rPr>
        <w:t>Christopher J. Edwards</w:t>
      </w:r>
    </w:p>
    <w:p w:rsidR="006414BD" w:rsidRDefault="00BB4737" w:rsidP="006414BD">
      <w:pPr>
        <w:suppressAutoHyphens/>
        <w:rPr>
          <w:color w:val="595959"/>
          <w:lang w:val="fr-CA"/>
        </w:rPr>
      </w:pPr>
      <w:r w:rsidRPr="00BB4737">
        <w:rPr>
          <w:rFonts w:ascii="Book Antiqua" w:hAnsi="Book Antiqua"/>
          <w:szCs w:val="24"/>
        </w:rPr>
        <w:t>Vice-President, Regulatory Affairs</w:t>
      </w:r>
      <w:r w:rsidR="00B81E76">
        <w:rPr>
          <w:color w:val="595959"/>
          <w:lang w:val="fr-CA"/>
        </w:rPr>
        <w:t xml:space="preserve"> </w:t>
      </w:r>
    </w:p>
    <w:p w:rsidR="00236F92" w:rsidRDefault="00236F92" w:rsidP="006414BD">
      <w:pPr>
        <w:pStyle w:val="BlockText"/>
        <w:ind w:left="0"/>
        <w:rPr>
          <w:color w:val="595959"/>
          <w:lang w:val="fr-CA"/>
        </w:rPr>
      </w:pPr>
    </w:p>
    <w:p w:rsidR="006414BD" w:rsidRDefault="00A50A14" w:rsidP="006414BD">
      <w:pPr>
        <w:pStyle w:val="BlockText"/>
        <w:ind w:left="0"/>
        <w:rPr>
          <w:rFonts w:ascii="Book Antiqua" w:hAnsi="Book Antiqua"/>
          <w:color w:val="595959"/>
          <w:sz w:val="24"/>
          <w:szCs w:val="24"/>
          <w:lang w:val="fr-CA"/>
        </w:rPr>
      </w:pPr>
      <w:r>
        <w:rPr>
          <w:rFonts w:ascii="Book Antiqua" w:hAnsi="Book Antiqua"/>
          <w:color w:val="595959"/>
          <w:sz w:val="24"/>
          <w:szCs w:val="24"/>
          <w:lang w:val="fr-CA"/>
        </w:rPr>
        <w:t>cc.</w:t>
      </w:r>
      <w:r>
        <w:rPr>
          <w:rFonts w:ascii="Book Antiqua" w:hAnsi="Book Antiqua"/>
          <w:color w:val="595959"/>
          <w:sz w:val="24"/>
          <w:szCs w:val="24"/>
          <w:lang w:val="fr-CA"/>
        </w:rPr>
        <w:tab/>
      </w:r>
      <w:hyperlink r:id="rId9" w:history="1">
        <w:r w:rsidRPr="00B618F0">
          <w:rPr>
            <w:rStyle w:val="Hyperlink"/>
            <w:rFonts w:ascii="Book Antiqua" w:hAnsi="Book Antiqua"/>
            <w:sz w:val="24"/>
            <w:szCs w:val="24"/>
            <w:lang w:val="fr-CA"/>
          </w:rPr>
          <w:t>harold.thiessen@ontarioenergyboard.ca</w:t>
        </w:r>
      </w:hyperlink>
    </w:p>
    <w:p w:rsidR="00A50A14" w:rsidRDefault="00A50A14" w:rsidP="006414BD">
      <w:pPr>
        <w:pStyle w:val="BlockText"/>
        <w:ind w:left="0"/>
        <w:rPr>
          <w:rFonts w:ascii="Book Antiqua" w:hAnsi="Book Antiqua"/>
          <w:color w:val="595959"/>
          <w:sz w:val="24"/>
          <w:szCs w:val="24"/>
          <w:lang w:val="fr-CA"/>
        </w:rPr>
      </w:pPr>
      <w:r>
        <w:rPr>
          <w:rFonts w:ascii="Book Antiqua" w:hAnsi="Book Antiqua"/>
          <w:color w:val="595959"/>
          <w:sz w:val="24"/>
          <w:szCs w:val="24"/>
          <w:lang w:val="fr-CA"/>
        </w:rPr>
        <w:tab/>
      </w:r>
      <w:hyperlink r:id="rId10" w:history="1">
        <w:r w:rsidRPr="00B618F0">
          <w:rPr>
            <w:rStyle w:val="Hyperlink"/>
            <w:rFonts w:ascii="Book Antiqua" w:hAnsi="Book Antiqua"/>
            <w:sz w:val="24"/>
            <w:szCs w:val="24"/>
            <w:lang w:val="fr-CA"/>
          </w:rPr>
          <w:t>jennifer.lea@ontarioenergyboard.ca</w:t>
        </w:r>
      </w:hyperlink>
    </w:p>
    <w:p w:rsidR="00A50A14" w:rsidRPr="006414BD" w:rsidRDefault="00A50A14" w:rsidP="006414BD">
      <w:pPr>
        <w:pStyle w:val="BlockText"/>
        <w:ind w:left="0"/>
        <w:rPr>
          <w:rFonts w:ascii="Book Antiqua" w:hAnsi="Book Antiqua"/>
          <w:color w:val="595959"/>
          <w:sz w:val="24"/>
          <w:szCs w:val="24"/>
          <w:lang w:val="fr-CA"/>
        </w:rPr>
      </w:pPr>
      <w:r>
        <w:rPr>
          <w:rFonts w:ascii="Book Antiqua" w:hAnsi="Book Antiqua"/>
          <w:color w:val="595959"/>
          <w:sz w:val="24"/>
          <w:szCs w:val="24"/>
          <w:lang w:val="fr-CA"/>
        </w:rPr>
        <w:tab/>
      </w:r>
      <w:hyperlink r:id="rId11" w:history="1">
        <w:r w:rsidRPr="00B618F0">
          <w:rPr>
            <w:rStyle w:val="Hyperlink"/>
            <w:rFonts w:ascii="Book Antiqua" w:hAnsi="Book Antiqua"/>
            <w:sz w:val="24"/>
            <w:szCs w:val="24"/>
            <w:lang w:val="fr-CA"/>
          </w:rPr>
          <w:t>ian.richler@ontarioenergyboard.ca</w:t>
        </w:r>
      </w:hyperlink>
    </w:p>
    <w:sectPr w:rsidR="00A50A14" w:rsidRPr="006414BD" w:rsidSect="00FD65B3">
      <w:headerReference w:type="default" r:id="rId12"/>
      <w:pgSz w:w="12240" w:h="15840"/>
      <w:pgMar w:top="2268" w:right="1440" w:bottom="1440" w:left="1440" w:header="8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1D" w:rsidRDefault="00224D1D">
      <w:r>
        <w:separator/>
      </w:r>
    </w:p>
  </w:endnote>
  <w:endnote w:type="continuationSeparator" w:id="0">
    <w:p w:rsidR="00224D1D" w:rsidRDefault="0022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1D" w:rsidRDefault="00224D1D">
      <w:r>
        <w:separator/>
      </w:r>
    </w:p>
  </w:footnote>
  <w:footnote w:type="continuationSeparator" w:id="0">
    <w:p w:rsidR="00224D1D" w:rsidRDefault="0022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1F" w:rsidRDefault="00236F92">
    <w:pPr>
      <w:pStyle w:val="Header"/>
      <w:tabs>
        <w:tab w:val="clear" w:pos="4320"/>
        <w:tab w:val="clear" w:pos="8640"/>
      </w:tabs>
    </w:pPr>
    <w:r>
      <w:rPr>
        <w:rFonts w:ascii="Lucida" w:hAnsi="Lucida"/>
        <w:noProof/>
        <w:color w:val="365F91"/>
        <w:lang w:val="en-CA" w:eastAsia="en-C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491698" wp14:editId="03F4BB16">
              <wp:simplePos x="0" y="0"/>
              <wp:positionH relativeFrom="column">
                <wp:posOffset>6421755</wp:posOffset>
              </wp:positionH>
              <wp:positionV relativeFrom="paragraph">
                <wp:posOffset>212090</wp:posOffset>
              </wp:positionV>
              <wp:extent cx="571500" cy="29718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97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F92" w:rsidRPr="00D97F39" w:rsidRDefault="00236F92" w:rsidP="00236F92">
                          <w:pPr>
                            <w:rPr>
                              <w:rFonts w:ascii="Lucida Grande" w:hAnsi="Lucida Grande" w:cs="Lucida Grande"/>
                              <w:b/>
                              <w:bCs/>
                              <w:color w:val="B09F81"/>
                              <w:sz w:val="52"/>
                              <w:szCs w:val="52"/>
                            </w:rPr>
                          </w:pPr>
                          <w:r w:rsidRPr="00D97F39">
                            <w:rPr>
                              <w:rFonts w:ascii="Lucida Grande" w:hAnsi="Lucida Grande" w:cs="Lucida Grande"/>
                              <w:b/>
                              <w:bCs/>
                              <w:color w:val="B09F81"/>
                              <w:sz w:val="52"/>
                              <w:szCs w:val="52"/>
                            </w:rPr>
                            <w:t>Regulatory</w:t>
                          </w:r>
                        </w:p>
                      </w:txbxContent>
                    </wps:txbx>
                    <wps:bodyPr rot="0" vert="vert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5.65pt;margin-top:16.7pt;width:45pt;height:2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" filled="f" stroked="f">
              <v:textbox style="layout-flow:vertical" inset=",7.2pt,,7.2pt">
                <w:txbxContent>
                  <w:p w:rsidR="00236F92" w:rsidRPr="00D97F39" w:rsidRDefault="00236F92" w:rsidP="00236F92">
                    <w:pPr>
                      <w:rPr>
                        <w:rFonts w:ascii="Lucida Grande" w:hAnsi="Lucida Grande" w:cs="Lucida Grande"/>
                        <w:b/>
                        <w:bCs/>
                        <w:color w:val="B09F81"/>
                        <w:sz w:val="52"/>
                        <w:szCs w:val="52"/>
                      </w:rPr>
                    </w:pPr>
                    <w:r w:rsidRPr="00D97F39">
                      <w:rPr>
                        <w:rFonts w:ascii="Lucida Grande" w:hAnsi="Lucida Grande" w:cs="Lucida Grande"/>
                        <w:b/>
                        <w:bCs/>
                        <w:color w:val="B09F81"/>
                        <w:sz w:val="52"/>
                        <w:szCs w:val="52"/>
                      </w:rPr>
                      <w:t>Regulatory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97F39">
      <w:rPr>
        <w:noProof/>
        <w:lang w:val="en-CA" w:eastAsia="en-CA"/>
      </w:rPr>
      <w:drawing>
        <wp:inline distT="0" distB="0" distL="0" distR="0">
          <wp:extent cx="5845810" cy="554990"/>
          <wp:effectExtent l="0" t="0" r="2540" b="0"/>
          <wp:docPr id="2" name="Picture 2" descr="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5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0D"/>
    <w:multiLevelType w:val="hybridMultilevel"/>
    <w:tmpl w:val="FBA0B47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F1B23"/>
    <w:multiLevelType w:val="hybridMultilevel"/>
    <w:tmpl w:val="A4ACEE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78A27AF4">
      <w:start w:val="1"/>
      <w:numFmt w:val="bullet"/>
      <w:lvlText w:val=""/>
      <w:lvlJc w:val="left"/>
      <w:pPr>
        <w:ind w:left="360" w:hanging="76"/>
      </w:pPr>
      <w:rPr>
        <w:rFonts w:ascii="Symbol" w:hAnsi="Symbol" w:hint="default"/>
      </w:rPr>
    </w:lvl>
    <w:lvl w:ilvl="2" w:tplc="5A3AE3E0">
      <w:start w:val="1"/>
      <w:numFmt w:val="lowerRoman"/>
      <w:lvlText w:val="%3."/>
      <w:lvlJc w:val="left"/>
      <w:pPr>
        <w:ind w:left="2552" w:hanging="1985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454BB"/>
    <w:multiLevelType w:val="hybridMultilevel"/>
    <w:tmpl w:val="81F874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39"/>
    <w:rsid w:val="0003263A"/>
    <w:rsid w:val="00215EA9"/>
    <w:rsid w:val="00224D1D"/>
    <w:rsid w:val="00236F92"/>
    <w:rsid w:val="002B3543"/>
    <w:rsid w:val="0055771B"/>
    <w:rsid w:val="005D2417"/>
    <w:rsid w:val="006414BD"/>
    <w:rsid w:val="0067152E"/>
    <w:rsid w:val="00683909"/>
    <w:rsid w:val="00913B1F"/>
    <w:rsid w:val="00A50A14"/>
    <w:rsid w:val="00A563D9"/>
    <w:rsid w:val="00B81E76"/>
    <w:rsid w:val="00BB4737"/>
    <w:rsid w:val="00BF0364"/>
    <w:rsid w:val="00CB1900"/>
    <w:rsid w:val="00D97F39"/>
    <w:rsid w:val="00E249D5"/>
    <w:rsid w:val="00EA33BF"/>
    <w:rsid w:val="00F64CA9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080"/>
    </w:pPr>
    <w:rPr>
      <w:rFonts w:ascii="Lucida" w:hAnsi="Lucida"/>
      <w:sz w:val="18"/>
    </w:rPr>
  </w:style>
  <w:style w:type="paragraph" w:styleId="BlockText">
    <w:name w:val="Block Text"/>
    <w:basedOn w:val="Normal"/>
    <w:pPr>
      <w:ind w:left="720" w:right="-18"/>
    </w:pPr>
    <w:rPr>
      <w:rFonts w:ascii="Lucida" w:hAnsi="Lucid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65B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D6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5B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B81E76"/>
    <w:pPr>
      <w:ind w:left="720"/>
      <w:contextualSpacing/>
    </w:pPr>
  </w:style>
  <w:style w:type="character" w:styleId="Hyperlink">
    <w:name w:val="Hyperlink"/>
    <w:basedOn w:val="DefaultParagraphFont"/>
    <w:rsid w:val="00A50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080"/>
    </w:pPr>
    <w:rPr>
      <w:rFonts w:ascii="Lucida" w:hAnsi="Lucida"/>
      <w:sz w:val="18"/>
    </w:rPr>
  </w:style>
  <w:style w:type="paragraph" w:styleId="BlockText">
    <w:name w:val="Block Text"/>
    <w:basedOn w:val="Normal"/>
    <w:pPr>
      <w:ind w:left="720" w:right="-18"/>
    </w:pPr>
    <w:rPr>
      <w:rFonts w:ascii="Lucida" w:hAnsi="Lucid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65B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D6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5B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B81E76"/>
    <w:pPr>
      <w:ind w:left="720"/>
      <w:contextualSpacing/>
    </w:pPr>
  </w:style>
  <w:style w:type="character" w:styleId="Hyperlink">
    <w:name w:val="Hyperlink"/>
    <w:basedOn w:val="DefaultParagraphFont"/>
    <w:rsid w:val="00A50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an.richler@ontarioenergyboard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nnifer.lea@ontarioenergyboard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old.thiessen@ontarioenergyboard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\AppData\Local\Microsoft\Windows\Temporary%20Internet%20Files\Content.Outlook\F3VXG852\CCSA-%20Regulatory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CCSA- Regulatory2.dot</Template>
  <TotalTime>18</TotalTime>
  <Pages>1</Pages>
  <Words>168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Font Lucida Sans 12 point</vt:lpstr>
    </vt:vector>
  </TitlesOfParts>
  <Company>iMagicTV</Company>
  <LinksUpToDate>false</LinksUpToDate>
  <CharactersWithSpaces>1371</CharactersWithSpaces>
  <SharedDoc>false</SharedDoc>
  <HLinks>
    <vt:vector size="6" baseType="variant">
      <vt:variant>
        <vt:i4>7471200</vt:i4>
      </vt:variant>
      <vt:variant>
        <vt:i4>-1</vt:i4>
      </vt:variant>
      <vt:variant>
        <vt:i4>2050</vt:i4>
      </vt:variant>
      <vt:variant>
        <vt:i4>1</vt:i4>
      </vt:variant>
      <vt:variant>
        <vt:lpwstr>adress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Font Lucida Sans 12 point</dc:title>
  <dc:creator>Beth</dc:creator>
  <cp:lastModifiedBy>Chris Edwards</cp:lastModifiedBy>
  <cp:revision>5</cp:revision>
  <dcterms:created xsi:type="dcterms:W3CDTF">2015-05-13T18:24:00Z</dcterms:created>
  <dcterms:modified xsi:type="dcterms:W3CDTF">2015-05-13T18:42:00Z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