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C76F3C">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67974059" r:id="rId10"/>
        </w:pict>
      </w:r>
      <w:r w:rsidR="00536984">
        <w:rPr>
          <w:noProof/>
        </w:rPr>
        <mc:AlternateContent>
          <mc:Choice Requires="wps">
            <w:drawing>
              <wp:anchor distT="0" distB="0" distL="114300" distR="114300" simplePos="0" relativeHeight="251657728" behindDoc="0" locked="1" layoutInCell="1" allowOverlap="1">
                <wp:simplePos x="0" y="0"/>
                <wp:positionH relativeFrom="column">
                  <wp:posOffset>1537335</wp:posOffset>
                </wp:positionH>
                <wp:positionV relativeFrom="page">
                  <wp:posOffset>802640</wp:posOffset>
                </wp:positionV>
                <wp:extent cx="5120640" cy="1005840"/>
                <wp:effectExtent l="3810" t="2540" r="0" b="127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Ijr&#10;qzeAAgAACwUAAA4AAAAAAAAAAAAAAAAALgIAAGRycy9lMm9Eb2MueG1sUEsBAi0AFAAGAAgAAAAh&#10;AKgM7/niAAAADAEAAA8AAAAAAAAAAAAAAAAA2gQAAGRycy9kb3ducmV2LnhtbFBLBQYAAAAABAAE&#10;APMAAADpBQAAAAA=&#10;" stroked="f">
                <v:textbox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mc:Fallback>
        </mc:AlternateContent>
      </w:r>
    </w:p>
    <w:p w:rsidR="007712AE" w:rsidRPr="00C22168" w:rsidRDefault="00536984">
      <w:pPr>
        <w:jc w:val="right"/>
        <w:rPr>
          <w:rFonts w:ascii="Arial" w:hAnsi="Arial" w:cs="Arial"/>
        </w:rPr>
      </w:pPr>
      <w:r>
        <w:rPr>
          <w:noProof/>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" o:allowincell="f" stroked="f">
                <v:textbox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mc:Fallback>
        </mc:AlternateContent>
      </w:r>
      <w:r w:rsidR="007712AE" w:rsidRPr="00C22168">
        <w:rPr>
          <w:rFonts w:ascii="Arial" w:hAnsi="Arial" w:cs="Arial"/>
        </w:rPr>
        <w:t xml:space="preserve">Michael </w:t>
      </w:r>
      <w:r w:rsidR="00234191">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4C4A16" w:rsidRDefault="007A7BDB" w:rsidP="00FF23E5">
      <w:pPr>
        <w:rPr>
          <w:rFonts w:ascii="Arial" w:hAnsi="Arial" w:cs="Arial"/>
          <w:lang w:val="en-GB"/>
        </w:rPr>
      </w:pPr>
      <w:r>
        <w:rPr>
          <w:rFonts w:ascii="Arial" w:hAnsi="Arial" w:cs="Arial"/>
        </w:rPr>
        <w:t xml:space="preserve">June </w:t>
      </w:r>
      <w:r w:rsidR="00165DA0">
        <w:rPr>
          <w:rFonts w:ascii="Arial" w:hAnsi="Arial" w:cs="Arial"/>
        </w:rPr>
        <w:t>2</w:t>
      </w:r>
      <w:r w:rsidR="008C7CC8">
        <w:rPr>
          <w:rFonts w:ascii="Arial" w:hAnsi="Arial" w:cs="Arial"/>
        </w:rPr>
        <w:t>8</w:t>
      </w:r>
      <w:r w:rsidR="00231830">
        <w:rPr>
          <w:rFonts w:ascii="Arial" w:hAnsi="Arial" w:cs="Arial"/>
          <w:noProof/>
          <w:lang w:val="en-CA"/>
        </w:rPr>
        <w:t>, 201</w:t>
      </w:r>
      <w:r w:rsidR="008C7CC8">
        <w:rPr>
          <w:rFonts w:ascii="Arial" w:hAnsi="Arial" w:cs="Arial"/>
          <w:noProof/>
          <w:lang w:val="en-CA"/>
        </w:rPr>
        <w:t>4</w:t>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8C7CC8" w:rsidRDefault="007712AE" w:rsidP="001B06BC">
      <w:pPr>
        <w:autoSpaceDE w:val="0"/>
        <w:autoSpaceDN w:val="0"/>
        <w:adjustRightInd w:val="0"/>
        <w:ind w:firstLine="720"/>
        <w:rPr>
          <w:rFonts w:ascii="Arial" w:hAnsi="Arial" w:cs="Arial"/>
          <w:b/>
          <w:lang w:val="en-GB"/>
        </w:rPr>
      </w:pPr>
      <w:r w:rsidRPr="00E43FB9">
        <w:rPr>
          <w:rFonts w:ascii="Arial" w:hAnsi="Arial" w:cs="Arial"/>
          <w:b/>
          <w:lang w:val="en-GB"/>
        </w:rPr>
        <w:t>Notice of Inte</w:t>
      </w:r>
      <w:r w:rsidR="008C7CC8">
        <w:rPr>
          <w:rFonts w:ascii="Arial" w:hAnsi="Arial" w:cs="Arial"/>
          <w:b/>
          <w:lang w:val="en-GB"/>
        </w:rPr>
        <w:t>nt to Participate</w:t>
      </w:r>
    </w:p>
    <w:p w:rsidR="000549BE" w:rsidRPr="00E43FB9" w:rsidRDefault="000549BE" w:rsidP="001B06BC">
      <w:pPr>
        <w:autoSpaceDE w:val="0"/>
        <w:autoSpaceDN w:val="0"/>
        <w:adjustRightInd w:val="0"/>
        <w:ind w:firstLine="720"/>
        <w:rPr>
          <w:rFonts w:ascii="Arial" w:hAnsi="Arial" w:cs="Arial"/>
          <w:b/>
          <w:bCs/>
        </w:rPr>
      </w:pPr>
      <w:r>
        <w:rPr>
          <w:rFonts w:ascii="Arial" w:hAnsi="Arial" w:cs="Arial"/>
          <w:b/>
          <w:lang w:val="en-GB"/>
        </w:rPr>
        <w:t>EB-201</w:t>
      </w:r>
      <w:r w:rsidR="00057CA5">
        <w:rPr>
          <w:rFonts w:ascii="Arial" w:hAnsi="Arial" w:cs="Arial"/>
          <w:b/>
          <w:lang w:val="en-GB"/>
        </w:rPr>
        <w:t>4</w:t>
      </w:r>
      <w:r w:rsidR="002E4170">
        <w:rPr>
          <w:rFonts w:ascii="Arial" w:hAnsi="Arial" w:cs="Arial"/>
          <w:b/>
          <w:lang w:val="en-GB"/>
        </w:rPr>
        <w:t>-</w:t>
      </w:r>
      <w:r w:rsidR="00697D43">
        <w:rPr>
          <w:rFonts w:ascii="Arial" w:hAnsi="Arial" w:cs="Arial"/>
          <w:b/>
          <w:lang w:val="en-GB"/>
        </w:rPr>
        <w:t>0</w:t>
      </w:r>
      <w:r w:rsidR="006E525C">
        <w:rPr>
          <w:rFonts w:ascii="Arial" w:hAnsi="Arial" w:cs="Arial"/>
          <w:b/>
          <w:lang w:val="en-GB"/>
        </w:rPr>
        <w:t>1</w:t>
      </w:r>
      <w:r w:rsidR="008C7CC8">
        <w:rPr>
          <w:rFonts w:ascii="Arial" w:hAnsi="Arial" w:cs="Arial"/>
          <w:b/>
          <w:lang w:val="en-GB"/>
        </w:rPr>
        <w:t>58 ECPA, 2010 Review</w:t>
      </w:r>
    </w:p>
    <w:p w:rsidR="007712AE" w:rsidRPr="00AC07A4" w:rsidRDefault="007712AE" w:rsidP="00AC07A4">
      <w:pPr>
        <w:autoSpaceDE w:val="0"/>
        <w:autoSpaceDN w:val="0"/>
        <w:adjustRightInd w:val="0"/>
        <w:ind w:left="720"/>
        <w:rPr>
          <w:rFonts w:ascii="Arial" w:hAnsi="Arial" w:cs="Arial"/>
          <w:b/>
          <w:lang w:val="en-GB"/>
        </w:rPr>
      </w:pPr>
    </w:p>
    <w:p w:rsidR="00231830" w:rsidRDefault="007712AE" w:rsidP="00FD60E1">
      <w:pPr>
        <w:spacing w:line="276" w:lineRule="auto"/>
        <w:rPr>
          <w:rFonts w:ascii="Arial" w:hAnsi="Arial" w:cs="Arial"/>
          <w:lang w:val="en-GB"/>
        </w:rPr>
      </w:pPr>
      <w:r w:rsidRPr="004C4A16">
        <w:rPr>
          <w:rFonts w:ascii="Arial" w:hAnsi="Arial" w:cs="Arial"/>
          <w:lang w:val="en-GB"/>
        </w:rPr>
        <w:t>Please find enclosed th</w:t>
      </w:r>
      <w:r>
        <w:rPr>
          <w:rFonts w:ascii="Arial" w:hAnsi="Arial" w:cs="Arial"/>
          <w:lang w:val="en-GB"/>
        </w:rPr>
        <w:t>e Notice of Inte</w:t>
      </w:r>
      <w:r w:rsidR="008C7CC8">
        <w:rPr>
          <w:rFonts w:ascii="Arial" w:hAnsi="Arial" w:cs="Arial"/>
          <w:lang w:val="en-GB"/>
        </w:rPr>
        <w:t xml:space="preserve">nt to Participate </w:t>
      </w:r>
      <w:r>
        <w:rPr>
          <w:rFonts w:ascii="Arial" w:hAnsi="Arial" w:cs="Arial"/>
          <w:lang w:val="en-GB"/>
        </w:rPr>
        <w:t xml:space="preserve">of VECC in the above-noted proceeding. </w:t>
      </w:r>
      <w:r w:rsidR="008C7CC8">
        <w:rPr>
          <w:rFonts w:ascii="Arial" w:hAnsi="Arial" w:cs="Arial"/>
          <w:lang w:val="en-GB"/>
        </w:rPr>
        <w:t>VECC is also requesting an award of costs.</w:t>
      </w:r>
      <w:r w:rsidR="00F7213B">
        <w:rPr>
          <w:rFonts w:ascii="Arial" w:hAnsi="Arial" w:cs="Arial"/>
          <w:lang w:val="en-GB"/>
        </w:rPr>
        <w:t xml:space="preserve">   </w:t>
      </w:r>
    </w:p>
    <w:p w:rsidR="00231830" w:rsidRDefault="00231830"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976FBA" w:rsidP="002714D7">
      <w:pPr>
        <w:rPr>
          <w:rFonts w:ascii="Arial" w:hAnsi="Arial" w:cs="Arial"/>
        </w:rPr>
      </w:pPr>
      <w:r w:rsidRPr="00976FBA">
        <w:rPr>
          <w:rFonts w:ascii="Arial" w:hAnsi="Arial" w:cs="Arial"/>
        </w:rPr>
        <w:object w:dxaOrig="3751" w:dyaOrig="1230">
          <v:shape id="_x0000_i1025" type="#_x0000_t75" style="width:187.5pt;height:61.5pt" o:ole="">
            <v:imagedata r:id="rId11" o:title=""/>
          </v:shape>
          <o:OLEObject Type="Embed" ProgID="PBrush" ShapeID="_x0000_i1025" DrawAspect="Content" ObjectID="_1467974058" r:id="rId12"/>
        </w:object>
      </w:r>
    </w:p>
    <w:p w:rsidR="007712AE" w:rsidRPr="00C22168" w:rsidRDefault="007712AE" w:rsidP="002714D7">
      <w:pPr>
        <w:rPr>
          <w:rFonts w:ascii="Arial" w:hAnsi="Arial" w:cs="Arial"/>
        </w:rPr>
      </w:pPr>
    </w:p>
    <w:p w:rsidR="007712AE" w:rsidRPr="00C22168" w:rsidRDefault="00234191" w:rsidP="002714D7">
      <w:pPr>
        <w:rPr>
          <w:rFonts w:ascii="Arial" w:hAnsi="Arial" w:cs="Arial"/>
        </w:rPr>
      </w:pPr>
      <w:r>
        <w:rPr>
          <w:rFonts w:ascii="Arial" w:hAnsi="Arial" w:cs="Arial"/>
        </w:rPr>
        <w:t>Michael Janigan</w:t>
      </w:r>
    </w:p>
    <w:p w:rsidR="007712AE" w:rsidRDefault="007712AE" w:rsidP="002714D7">
      <w:pPr>
        <w:rPr>
          <w:rFonts w:ascii="Arial" w:hAnsi="Arial" w:cs="Arial"/>
        </w:rPr>
      </w:pPr>
      <w:r w:rsidRPr="00C22168">
        <w:rPr>
          <w:rFonts w:ascii="Arial" w:hAnsi="Arial" w:cs="Arial"/>
        </w:rPr>
        <w:t>Counsel for VECC</w:t>
      </w:r>
    </w:p>
    <w:p w:rsidR="003F0D89" w:rsidRDefault="003F0D89" w:rsidP="002714D7">
      <w:pPr>
        <w:rPr>
          <w:rFonts w:ascii="Arial" w:hAnsi="Arial" w:cs="Arial"/>
        </w:rPr>
      </w:pPr>
    </w:p>
    <w:p w:rsidR="006F54DB" w:rsidRPr="0082281B" w:rsidRDefault="00FD43D5" w:rsidP="002714D7">
      <w:pPr>
        <w:rPr>
          <w:rFonts w:ascii="Arial" w:hAnsi="Arial" w:cs="Arial"/>
        </w:rPr>
      </w:pPr>
      <w:proofErr w:type="gramStart"/>
      <w:r>
        <w:rPr>
          <w:rFonts w:ascii="Arial" w:hAnsi="Arial" w:cs="Arial"/>
        </w:rPr>
        <w:t>email</w:t>
      </w:r>
      <w:proofErr w:type="gramEnd"/>
      <w:r w:rsidR="003F0D89" w:rsidRPr="0082281B">
        <w:rPr>
          <w:rFonts w:ascii="Arial" w:hAnsi="Arial" w:cs="Arial"/>
        </w:rPr>
        <w:t>:</w:t>
      </w:r>
      <w:r w:rsidR="0045461B">
        <w:rPr>
          <w:rFonts w:ascii="Arial" w:hAnsi="Arial" w:cs="Arial"/>
        </w:rPr>
        <w:t xml:space="preserve"> </w:t>
      </w:r>
      <w:r>
        <w:rPr>
          <w:rFonts w:ascii="Arial" w:hAnsi="Arial" w:cs="Arial"/>
        </w:rPr>
        <w:tab/>
      </w:r>
      <w:r w:rsidR="008C7CC8">
        <w:rPr>
          <w:rFonts w:ascii="Arial" w:hAnsi="Arial" w:cs="Arial"/>
        </w:rPr>
        <w:t>Ms. Martine Band</w:t>
      </w:r>
    </w:p>
    <w:p w:rsidR="00745091" w:rsidRDefault="00FD43D5" w:rsidP="008C7CC8">
      <w:pPr>
        <w:pStyle w:val="Default"/>
      </w:pPr>
      <w:r>
        <w:tab/>
      </w:r>
      <w:r w:rsidR="008C7CC8">
        <w:t>martine.band@ontarioenergyboard.ca</w:t>
      </w:r>
    </w:p>
    <w:p w:rsidR="007A7BDB" w:rsidRDefault="007A7BDB" w:rsidP="007A7BDB">
      <w:pPr>
        <w:pStyle w:val="Default"/>
        <w:ind w:firstLine="720"/>
      </w:pPr>
    </w:p>
    <w:p w:rsidR="00745091" w:rsidRDefault="00745091" w:rsidP="0082281B">
      <w:pPr>
        <w:pStyle w:val="Default"/>
        <w:rPr>
          <w:color w:val="0000FF"/>
        </w:rPr>
      </w:pPr>
    </w:p>
    <w:p w:rsidR="00FD43D5" w:rsidRDefault="00FD43D5" w:rsidP="00DF4D04">
      <w:pPr>
        <w:pStyle w:val="Default"/>
        <w:rPr>
          <w:color w:val="0000FF"/>
        </w:rPr>
      </w:pPr>
      <w:r>
        <w:rPr>
          <w:color w:val="0000FF"/>
        </w:rPr>
        <w:tab/>
      </w:r>
    </w:p>
    <w:p w:rsidR="00FD43D5" w:rsidRPr="0082281B" w:rsidRDefault="00FD43D5" w:rsidP="0082281B">
      <w:pPr>
        <w:pStyle w:val="Default"/>
      </w:pPr>
      <w:r>
        <w:rPr>
          <w:color w:val="0000FF"/>
        </w:rPr>
        <w:tab/>
      </w:r>
    </w:p>
    <w:p w:rsidR="007712AE" w:rsidRPr="00457351" w:rsidRDefault="007712AE" w:rsidP="00457351">
      <w:pPr>
        <w:jc w:val="right"/>
        <w:rPr>
          <w:rFonts w:ascii="Arial" w:hAnsi="Arial" w:cs="Arial"/>
          <w:color w:val="000000"/>
        </w:rPr>
      </w:pPr>
      <w:r>
        <w:rPr>
          <w:rFonts w:ascii="Arial" w:hAnsi="Arial" w:cs="Arial"/>
          <w:lang w:val="en-GB"/>
        </w:rPr>
        <w:br w:type="page"/>
      </w:r>
      <w:r w:rsidRPr="00457351">
        <w:rPr>
          <w:rFonts w:ascii="Arial" w:hAnsi="Arial" w:cs="Arial"/>
          <w:b/>
          <w:bCs/>
          <w:color w:val="000000"/>
        </w:rPr>
        <w:lastRenderedPageBreak/>
        <w:t>EB-201</w:t>
      </w:r>
      <w:r w:rsidR="00FD43D5">
        <w:rPr>
          <w:rFonts w:ascii="Arial" w:hAnsi="Arial" w:cs="Arial"/>
          <w:b/>
          <w:bCs/>
          <w:color w:val="000000"/>
        </w:rPr>
        <w:t>4-</w:t>
      </w:r>
      <w:r w:rsidR="001C616C">
        <w:rPr>
          <w:rFonts w:ascii="Arial" w:hAnsi="Arial" w:cs="Arial"/>
          <w:b/>
          <w:bCs/>
          <w:color w:val="000000"/>
        </w:rPr>
        <w:t>0</w:t>
      </w:r>
      <w:r w:rsidR="00516CC5">
        <w:rPr>
          <w:rFonts w:ascii="Arial" w:hAnsi="Arial" w:cs="Arial"/>
          <w:b/>
          <w:bCs/>
          <w:color w:val="000000"/>
        </w:rPr>
        <w:t>1</w:t>
      </w:r>
      <w:r w:rsidR="00A67843">
        <w:rPr>
          <w:rFonts w:ascii="Arial" w:hAnsi="Arial" w:cs="Arial"/>
          <w:b/>
          <w:bCs/>
          <w:color w:val="000000"/>
        </w:rPr>
        <w:t>58</w:t>
      </w:r>
    </w:p>
    <w:p w:rsidR="007712AE" w:rsidRPr="00D3741C" w:rsidRDefault="007712AE" w:rsidP="002714D7">
      <w:pPr>
        <w:jc w:val="both"/>
        <w:rPr>
          <w:rFonts w:ascii="Arial" w:hAnsi="Arial" w:cs="Arial"/>
          <w:b/>
          <w:bCs/>
          <w:lang w:val="en-GB"/>
        </w:rPr>
      </w:pPr>
    </w:p>
    <w:p w:rsidR="007712AE" w:rsidRPr="00D3741C" w:rsidRDefault="007712AE" w:rsidP="002714D7">
      <w:pPr>
        <w:jc w:val="both"/>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smartTag w:uri="urn:schemas-microsoft-com:office:smarttags" w:element="place">
        <w:r w:rsidRPr="00D3741C">
          <w:rPr>
            <w:rFonts w:ascii="Arial" w:hAnsi="Arial" w:cs="Arial"/>
            <w:b/>
            <w:bCs/>
            <w:lang w:val="en-GB"/>
          </w:rPr>
          <w:t>ONTARIO</w:t>
        </w:r>
      </w:smartTag>
      <w:r w:rsidRPr="00D3741C">
        <w:rPr>
          <w:rFonts w:ascii="Arial" w:hAnsi="Arial" w:cs="Arial"/>
          <w:b/>
          <w:bCs/>
          <w:lang w:val="en-GB"/>
        </w:rPr>
        <w:t xml:space="preserve"> ENERGY BOARD</w:t>
      </w:r>
    </w:p>
    <w:p w:rsidR="007712AE" w:rsidRPr="00D3741C" w:rsidRDefault="007712AE" w:rsidP="004A3EA9">
      <w:pPr>
        <w:jc w:val="center"/>
        <w:rPr>
          <w:rFonts w:ascii="Arial" w:hAnsi="Arial" w:cs="Arial"/>
          <w:b/>
          <w:bCs/>
          <w:lang w:val="en-GB"/>
        </w:rPr>
      </w:pPr>
    </w:p>
    <w:p w:rsidR="007712AE" w:rsidRDefault="007712AE" w:rsidP="009F00CA">
      <w:pPr>
        <w:pStyle w:val="Default"/>
      </w:pPr>
    </w:p>
    <w:p w:rsidR="007712AE" w:rsidRDefault="00A67843" w:rsidP="00A67843">
      <w:pPr>
        <w:autoSpaceDE w:val="0"/>
        <w:autoSpaceDN w:val="0"/>
        <w:adjustRightInd w:val="0"/>
        <w:jc w:val="center"/>
        <w:rPr>
          <w:rFonts w:ascii="Arial" w:hAnsi="Arial" w:cs="Arial"/>
          <w:b/>
          <w:bCs/>
          <w:lang w:val="en-GB"/>
        </w:rPr>
      </w:pPr>
      <w:r>
        <w:rPr>
          <w:rFonts w:ascii="Arial" w:hAnsi="Arial" w:cs="Arial"/>
          <w:b/>
          <w:bCs/>
        </w:rPr>
        <w:t>Consultation on the Effectiveness of Part II of the Energy Consumer Protection Act 2010</w:t>
      </w:r>
      <w:r w:rsidR="007712AE">
        <w:rPr>
          <w:rFonts w:ascii="Arial" w:hAnsi="Arial" w:cs="Arial"/>
          <w:b/>
          <w:bCs/>
        </w:rPr>
        <w:t xml:space="preserve"> </w:t>
      </w:r>
    </w:p>
    <w:p w:rsidR="007712AE" w:rsidRDefault="007712AE" w:rsidP="004A3EA9">
      <w:pPr>
        <w:tabs>
          <w:tab w:val="center" w:pos="4680"/>
        </w:tabs>
        <w:jc w:val="center"/>
        <w:rPr>
          <w:rFonts w:ascii="Arial" w:hAnsi="Arial" w:cs="Arial"/>
          <w:b/>
          <w:bCs/>
          <w:lang w:val="en-GB"/>
        </w:rPr>
      </w:pPr>
    </w:p>
    <w:p w:rsidR="007712AE" w:rsidRDefault="007712AE" w:rsidP="004A3EA9">
      <w:pPr>
        <w:tabs>
          <w:tab w:val="center" w:pos="4680"/>
        </w:tabs>
        <w:jc w:val="center"/>
        <w:rPr>
          <w:rFonts w:ascii="Arial" w:hAnsi="Arial" w:cs="Arial"/>
          <w:b/>
          <w:bCs/>
          <w:lang w:val="en-GB"/>
        </w:rPr>
      </w:pPr>
      <w:r w:rsidRPr="00D3741C">
        <w:rPr>
          <w:rFonts w:ascii="Arial" w:hAnsi="Arial" w:cs="Arial"/>
          <w:b/>
          <w:bCs/>
          <w:lang w:val="en-GB"/>
        </w:rPr>
        <w:t>NOTICE OF INTE</w:t>
      </w:r>
      <w:r w:rsidR="00DC48C3">
        <w:rPr>
          <w:rFonts w:ascii="Arial" w:hAnsi="Arial" w:cs="Arial"/>
          <w:b/>
          <w:bCs/>
          <w:lang w:val="en-GB"/>
        </w:rPr>
        <w:t>NT to PARTICIPATE</w:t>
      </w:r>
    </w:p>
    <w:p w:rsidR="00DC48C3" w:rsidRDefault="00DC48C3"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7712AE" w:rsidRPr="00D3741C" w:rsidRDefault="007712AE" w:rsidP="004A3EA9">
      <w:pPr>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7712AE" w:rsidRPr="00D3741C" w:rsidRDefault="007712AE" w:rsidP="004A3EA9">
      <w:pPr>
        <w:ind w:firstLine="5040"/>
        <w:jc w:val="center"/>
        <w:rPr>
          <w:rFonts w:ascii="Arial" w:hAnsi="Arial" w:cs="Arial"/>
          <w:b/>
          <w:bCs/>
          <w:lang w:val="en-GB"/>
        </w:rPr>
      </w:pPr>
    </w:p>
    <w:p w:rsidR="007712AE" w:rsidRPr="00D3741C" w:rsidRDefault="007712AE" w:rsidP="002714D7">
      <w:pPr>
        <w:jc w:val="both"/>
        <w:rPr>
          <w:rFonts w:ascii="Arial" w:hAnsi="Arial" w:cs="Arial"/>
          <w:lang w:val="en-GB"/>
        </w:rPr>
      </w:pPr>
    </w:p>
    <w:p w:rsidR="007712AE" w:rsidRPr="00D3741C" w:rsidRDefault="007712AE"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t>Ms</w:t>
      </w:r>
      <w:r w:rsidRPr="00D3741C">
        <w:rPr>
          <w:rFonts w:ascii="Arial" w:hAnsi="Arial" w:cs="Arial"/>
          <w:lang w:val="en-GB"/>
        </w:rPr>
        <w:t xml:space="preserve">. </w:t>
      </w:r>
      <w:r>
        <w:rPr>
          <w:rFonts w:ascii="Arial" w:hAnsi="Arial" w:cs="Arial"/>
          <w:lang w:val="en-GB"/>
        </w:rPr>
        <w:t>Kirsten Walli</w:t>
      </w:r>
    </w:p>
    <w:p w:rsidR="007712AE" w:rsidRPr="00D3741C" w:rsidRDefault="007712AE" w:rsidP="002714D7">
      <w:pPr>
        <w:ind w:firstLine="1440"/>
        <w:jc w:val="both"/>
        <w:rPr>
          <w:rFonts w:ascii="Arial" w:hAnsi="Arial" w:cs="Arial"/>
          <w:lang w:val="en-GB"/>
        </w:rPr>
      </w:pPr>
      <w:r w:rsidRPr="00D3741C">
        <w:rPr>
          <w:rFonts w:ascii="Arial" w:hAnsi="Arial" w:cs="Arial"/>
          <w:lang w:val="en-GB"/>
        </w:rPr>
        <w:t>Board Secretary</w:t>
      </w:r>
    </w:p>
    <w:p w:rsidR="007712AE" w:rsidRPr="00D3741C" w:rsidRDefault="007712AE" w:rsidP="002714D7">
      <w:pPr>
        <w:jc w:val="both"/>
        <w:rPr>
          <w:rFonts w:ascii="Arial" w:hAnsi="Arial" w:cs="Arial"/>
          <w:lang w:val="en-GB"/>
        </w:rPr>
      </w:pPr>
    </w:p>
    <w:p w:rsidR="007712AE" w:rsidRDefault="007712AE" w:rsidP="000521D0">
      <w:pPr>
        <w:pStyle w:val="BodyText"/>
      </w:pPr>
      <w:r w:rsidRPr="00D3741C">
        <w:rPr>
          <w:lang w:val="en-GB"/>
        </w:rPr>
        <w:t>And to:</w:t>
      </w:r>
      <w:r w:rsidRPr="00D3741C">
        <w:rPr>
          <w:lang w:val="en-GB"/>
        </w:rPr>
        <w:tab/>
      </w:r>
      <w:r>
        <w:rPr>
          <w:lang w:val="en-GB"/>
        </w:rPr>
        <w:t>M</w:t>
      </w:r>
      <w:r w:rsidR="00DC48C3">
        <w:rPr>
          <w:lang w:val="en-GB"/>
        </w:rPr>
        <w:t>s. Martine Band</w:t>
      </w:r>
    </w:p>
    <w:p w:rsidR="00157294" w:rsidRDefault="00157294" w:rsidP="00157294">
      <w:pPr>
        <w:pStyle w:val="Default"/>
      </w:pPr>
    </w:p>
    <w:p w:rsidR="00157294" w:rsidRPr="00157294" w:rsidRDefault="00157294" w:rsidP="00157294">
      <w:pPr>
        <w:pStyle w:val="Default"/>
        <w:rPr>
          <w:b/>
        </w:rPr>
      </w:pPr>
      <w:r w:rsidRPr="00157294">
        <w:rPr>
          <w:b/>
        </w:rPr>
        <w:t>IDENTITY OF THE INTERVENOR AND ITS MEMBERSHIP</w:t>
      </w:r>
    </w:p>
    <w:p w:rsidR="007712AE" w:rsidRPr="00D3741C" w:rsidRDefault="007712AE" w:rsidP="002714D7">
      <w:pPr>
        <w:ind w:firstLine="1440"/>
        <w:jc w:val="both"/>
        <w:rPr>
          <w:rFonts w:ascii="Arial" w:hAnsi="Arial" w:cs="Arial"/>
          <w:lang w:val="en-GB"/>
        </w:rPr>
      </w:pPr>
    </w:p>
    <w:p w:rsidR="007712AE" w:rsidRPr="00D3741C" w:rsidRDefault="007712AE"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r w:rsidRPr="00D3741C">
        <w:rPr>
          <w:rFonts w:ascii="Arial" w:hAnsi="Arial" w:cs="Arial"/>
        </w:rPr>
        <w:t xml:space="preserve"> </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7712AE" w:rsidRPr="00D3741C" w:rsidSect="002714D7">
          <w:footerReference w:type="default" r:id="rId13"/>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(OCSCO)</w:t>
      </w:r>
    </w:p>
    <w:p w:rsidR="007712AE" w:rsidRDefault="007712AE" w:rsidP="002714D7">
      <w:pPr>
        <w:spacing w:line="480" w:lineRule="auto"/>
        <w:ind w:left="720" w:hanging="720"/>
        <w:jc w:val="both"/>
        <w:rPr>
          <w:rFonts w:ascii="Arial" w:hAnsi="Arial" w:cs="Arial"/>
        </w:rPr>
      </w:pPr>
      <w:r>
        <w:rPr>
          <w:rFonts w:ascii="Arial" w:hAnsi="Arial" w:cs="Arial"/>
        </w:rPr>
        <w:lastRenderedPageBreak/>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7712AE" w:rsidRPr="00D3741C" w:rsidRDefault="007712AE" w:rsidP="002714D7">
      <w:pPr>
        <w:tabs>
          <w:tab w:val="left" w:pos="-1440"/>
        </w:tabs>
        <w:ind w:left="5040" w:hanging="2880"/>
        <w:jc w:val="both"/>
        <w:rPr>
          <w:rFonts w:ascii="Arial" w:hAnsi="Arial" w:cs="Arial"/>
        </w:rPr>
      </w:pPr>
      <w:smartTag w:uri="urn:schemas-microsoft-com:office:smarttags" w:element="place">
        <w:r w:rsidRPr="00D3741C">
          <w:rPr>
            <w:rFonts w:ascii="Arial" w:hAnsi="Arial" w:cs="Arial"/>
          </w:rPr>
          <w:t>500-27 Carlton Street</w:t>
        </w:r>
      </w:smartTag>
      <w:r w:rsidRPr="00D3741C">
        <w:rPr>
          <w:rFonts w:ascii="Arial" w:hAnsi="Arial" w:cs="Arial"/>
        </w:rPr>
        <w:tab/>
      </w:r>
    </w:p>
    <w:p w:rsidR="007712AE" w:rsidRPr="00D3741C" w:rsidRDefault="007712AE" w:rsidP="002714D7">
      <w:pPr>
        <w:ind w:left="720" w:firstLine="1440"/>
        <w:jc w:val="both"/>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w:t>
          </w:r>
        </w:smartTag>
      </w:smartTag>
    </w:p>
    <w:p w:rsidR="007712AE" w:rsidRPr="00D3741C" w:rsidRDefault="007712AE" w:rsidP="002714D7">
      <w:pPr>
        <w:spacing w:line="480" w:lineRule="auto"/>
        <w:ind w:left="720" w:firstLine="1440"/>
        <w:jc w:val="both"/>
        <w:rPr>
          <w:rFonts w:ascii="Arial" w:hAnsi="Arial" w:cs="Arial"/>
        </w:rPr>
      </w:pPr>
      <w:r w:rsidRPr="00D3741C">
        <w:rPr>
          <w:rFonts w:ascii="Arial" w:hAnsi="Arial" w:cs="Arial"/>
        </w:rPr>
        <w:t>M5B 1L2</w:t>
      </w:r>
    </w:p>
    <w:p w:rsidR="007712AE" w:rsidRDefault="007712AE" w:rsidP="002714D7">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place">
        <w:r w:rsidRPr="00D3741C">
          <w:rPr>
            <w:rFonts w:ascii="Arial" w:hAnsi="Arial" w:cs="Arial"/>
          </w:rPr>
          <w:t>Ontario</w:t>
        </w:r>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place">
        <w:r w:rsidRPr="00D3741C">
          <w:rPr>
            <w:rFonts w:ascii="Arial" w:hAnsi="Arial" w:cs="Arial"/>
          </w:rPr>
          <w:t>Ontario</w:t>
        </w:r>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7712AE" w:rsidRPr="00C412E2" w:rsidRDefault="007712AE"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r w:rsidRPr="00C412E2">
          <w:rPr>
            <w:rFonts w:ascii="Arial" w:hAnsi="Arial" w:cs="Arial"/>
            <w:color w:val="000000"/>
          </w:rPr>
          <w:t>333 Wilson Avenue, Suite 406</w:t>
        </w:r>
      </w:smartTag>
    </w:p>
    <w:p w:rsidR="007712AE" w:rsidRPr="00C412E2" w:rsidRDefault="007712AE" w:rsidP="00C412E2">
      <w:pPr>
        <w:ind w:left="1440" w:firstLine="720"/>
        <w:rPr>
          <w:rFonts w:ascii="Arial" w:hAnsi="Arial" w:cs="Arial"/>
          <w:color w:val="000000"/>
        </w:rPr>
      </w:pPr>
      <w:smartTag w:uri="urn:schemas-microsoft-com:office:smarttags" w:element="place">
        <w:smartTag w:uri="urn:schemas-microsoft-com:office:smarttags" w:element="place">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place">
          <w:r w:rsidRPr="00C412E2">
            <w:rPr>
              <w:rFonts w:ascii="Arial" w:hAnsi="Arial" w:cs="Arial"/>
              <w:color w:val="000000"/>
            </w:rPr>
            <w:t>ON</w:t>
          </w:r>
        </w:smartTag>
      </w:smartTag>
    </w:p>
    <w:p w:rsidR="007712AE" w:rsidRPr="00C412E2" w:rsidRDefault="007712AE" w:rsidP="00C412E2">
      <w:pPr>
        <w:ind w:left="1440" w:firstLine="720"/>
        <w:rPr>
          <w:rFonts w:ascii="Arial" w:hAnsi="Arial" w:cs="Arial"/>
          <w:color w:val="000000"/>
        </w:rPr>
      </w:pPr>
      <w:r w:rsidRPr="00C412E2">
        <w:rPr>
          <w:rFonts w:ascii="Arial" w:hAnsi="Arial" w:cs="Arial"/>
          <w:color w:val="000000"/>
        </w:rPr>
        <w:t>M3H 1T2</w:t>
      </w:r>
    </w:p>
    <w:p w:rsidR="007712AE" w:rsidRPr="00C412E2" w:rsidRDefault="007712AE" w:rsidP="00C412E2">
      <w:pPr>
        <w:rPr>
          <w:rFonts w:ascii="Arial" w:hAnsi="Arial" w:cs="Arial"/>
          <w:lang w:val="en-CA"/>
        </w:rPr>
      </w:pPr>
    </w:p>
    <w:p w:rsidR="007712AE" w:rsidRPr="00DC48C3" w:rsidRDefault="007712AE"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place">
        <w:r>
          <w:rPr>
            <w:rFonts w:ascii="Arial" w:hAnsi="Arial" w:cs="Arial"/>
          </w:rPr>
          <w:t>Ontario</w:t>
        </w:r>
      </w:smartTag>
      <w:r>
        <w:rPr>
          <w:rFonts w:ascii="Arial" w:hAnsi="Arial" w:cs="Arial"/>
        </w:rPr>
        <w:t>’s vulnerable consumers with respect to energy issues, primarily through intervention in regulatory proceedings at the Ontario Energy Board.</w:t>
      </w:r>
      <w:r w:rsidRPr="00FF55F9">
        <w:rPr>
          <w:rFonts w:ascii="Arial" w:hAnsi="Arial" w:cs="Arial"/>
          <w:szCs w:val="20"/>
        </w:rPr>
        <w:t xml:space="preserve"> </w:t>
      </w:r>
    </w:p>
    <w:p w:rsidR="00DC48C3" w:rsidRPr="00DD5A41" w:rsidRDefault="00DC48C3" w:rsidP="00DC48C3">
      <w:pPr>
        <w:pStyle w:val="Level1"/>
        <w:numPr>
          <w:ilvl w:val="0"/>
          <w:numId w:val="0"/>
        </w:numPr>
        <w:tabs>
          <w:tab w:val="left" w:pos="-1440"/>
        </w:tabs>
        <w:spacing w:line="480" w:lineRule="auto"/>
        <w:ind w:left="720"/>
        <w:jc w:val="both"/>
        <w:rPr>
          <w:rFonts w:ascii="Arial" w:hAnsi="Arial" w:cs="Arial"/>
        </w:rPr>
      </w:pPr>
    </w:p>
    <w:p w:rsidR="007712AE" w:rsidRDefault="007712AE"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 xml:space="preserve">Although the organization is not itself a member of VECC, the Public </w:t>
      </w:r>
      <w:r w:rsidRPr="00FF55F9">
        <w:rPr>
          <w:rFonts w:ascii="Arial" w:hAnsi="Arial" w:cs="Arial"/>
        </w:rPr>
        <w:lastRenderedPageBreak/>
        <w:t>Interest Advocacy Centre (PIAC) in Ottawa assists in the representation of</w:t>
      </w:r>
      <w:r>
        <w:rPr>
          <w:rFonts w:ascii="Arial" w:hAnsi="Arial" w:cs="Arial"/>
        </w:rPr>
        <w:t xml:space="preserve"> </w:t>
      </w:r>
      <w:r w:rsidRPr="00FF55F9">
        <w:rPr>
          <w:rFonts w:ascii="Arial" w:hAnsi="Arial" w:cs="Arial"/>
        </w:rPr>
        <w:t xml:space="preserve">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r w:rsidR="00DC48C3">
        <w:rPr>
          <w:rFonts w:ascii="Arial" w:hAnsi="Arial" w:cs="Arial"/>
        </w:rPr>
        <w:t xml:space="preserve"> PIAC also provides independent research and support regarding issues associated with access to valuable public services and consumer protection within those services.</w:t>
      </w:r>
    </w:p>
    <w:p w:rsidR="00DC48C3" w:rsidRDefault="00DC48C3" w:rsidP="00DC48C3">
      <w:pPr>
        <w:pStyle w:val="ListParagraph"/>
        <w:rPr>
          <w:rFonts w:ascii="Arial" w:hAnsi="Arial" w:cs="Arial"/>
        </w:rPr>
      </w:pPr>
    </w:p>
    <w:p w:rsidR="00E82FC1" w:rsidRPr="00E82FC1" w:rsidRDefault="00E82FC1" w:rsidP="00E82FC1">
      <w:pPr>
        <w:pStyle w:val="Level1"/>
        <w:numPr>
          <w:ilvl w:val="0"/>
          <w:numId w:val="0"/>
        </w:numPr>
        <w:tabs>
          <w:tab w:val="left" w:pos="-1440"/>
        </w:tabs>
        <w:spacing w:line="480" w:lineRule="auto"/>
        <w:jc w:val="both"/>
        <w:rPr>
          <w:rFonts w:ascii="Arial" w:hAnsi="Arial" w:cs="Arial"/>
          <w:b/>
        </w:rPr>
      </w:pPr>
      <w:r w:rsidRPr="00E82FC1">
        <w:rPr>
          <w:rFonts w:ascii="Arial" w:hAnsi="Arial" w:cs="Arial"/>
          <w:b/>
        </w:rPr>
        <w:t>INDIVIDUALS AUTHORIZED TO REPRESENT VECC IN THIS PROCEEDING</w:t>
      </w: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7712AE" w:rsidRPr="00D3741C" w:rsidRDefault="007712AE" w:rsidP="002714D7">
      <w:pPr>
        <w:jc w:val="center"/>
        <w:rPr>
          <w:rFonts w:ascii="Arial" w:hAnsi="Arial" w:cs="Arial"/>
        </w:rPr>
      </w:pPr>
      <w:r>
        <w:rPr>
          <w:rFonts w:ascii="Arial" w:hAnsi="Arial" w:cs="Arial"/>
        </w:rPr>
        <w:t xml:space="preserve">Mr. Michael </w:t>
      </w:r>
      <w:r w:rsidR="00CA24DD">
        <w:rPr>
          <w:rFonts w:ascii="Arial" w:hAnsi="Arial" w:cs="Arial"/>
        </w:rPr>
        <w:t>Janigan</w:t>
      </w:r>
    </w:p>
    <w:p w:rsidR="007712AE" w:rsidRPr="00D3741C" w:rsidRDefault="007712AE" w:rsidP="002714D7">
      <w:pPr>
        <w:jc w:val="center"/>
        <w:rPr>
          <w:rFonts w:ascii="Arial" w:hAnsi="Arial" w:cs="Arial"/>
        </w:rPr>
      </w:pPr>
      <w:r w:rsidRPr="00D3741C">
        <w:rPr>
          <w:rFonts w:ascii="Arial" w:hAnsi="Arial" w:cs="Arial"/>
        </w:rPr>
        <w:t>Counsel</w:t>
      </w:r>
    </w:p>
    <w:p w:rsidR="007712AE" w:rsidRPr="00D3741C" w:rsidRDefault="007712AE" w:rsidP="002714D7">
      <w:pPr>
        <w:jc w:val="center"/>
        <w:rPr>
          <w:rFonts w:ascii="Arial" w:hAnsi="Arial" w:cs="Arial"/>
        </w:rPr>
      </w:pPr>
      <w:r w:rsidRPr="00D3741C">
        <w:rPr>
          <w:rFonts w:ascii="Arial" w:hAnsi="Arial" w:cs="Arial"/>
        </w:rPr>
        <w:t>Public Interest Advocacy Centre</w:t>
      </w:r>
      <w:r w:rsidR="00CA24DD">
        <w:rPr>
          <w:rFonts w:ascii="Arial" w:hAnsi="Arial" w:cs="Arial"/>
        </w:rPr>
        <w:t xml:space="preserve"> (PIAC)</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 xml:space="preserve">One Nicholas Street, </w:t>
      </w:r>
      <w:r w:rsidR="007712AE" w:rsidRPr="00D3741C">
        <w:rPr>
          <w:rFonts w:ascii="Arial" w:hAnsi="Arial" w:cs="Arial"/>
        </w:rPr>
        <w:t xml:space="preserve">Suite </w:t>
      </w:r>
      <w:r w:rsidR="007712AE">
        <w:rPr>
          <w:rFonts w:ascii="Arial" w:hAnsi="Arial" w:cs="Arial"/>
        </w:rPr>
        <w:t>1</w:t>
      </w:r>
      <w:r>
        <w:rPr>
          <w:rFonts w:ascii="Arial" w:hAnsi="Arial" w:cs="Arial"/>
        </w:rPr>
        <w:t>204</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Ottawa</w:t>
      </w:r>
      <w:r w:rsidR="007712AE" w:rsidRPr="00D3741C">
        <w:rPr>
          <w:rFonts w:ascii="Arial" w:hAnsi="Arial" w:cs="Arial"/>
        </w:rPr>
        <w:t>, Ontario</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CA24DD">
        <w:rPr>
          <w:rFonts w:ascii="Arial" w:hAnsi="Arial" w:cs="Arial"/>
        </w:rPr>
        <w:t>613</w:t>
      </w:r>
      <w:r>
        <w:rPr>
          <w:rFonts w:ascii="Arial" w:hAnsi="Arial" w:cs="Arial"/>
        </w:rPr>
        <w:t xml:space="preserve">) </w:t>
      </w:r>
      <w:r w:rsidR="00CA24DD">
        <w:rPr>
          <w:rFonts w:ascii="Arial" w:hAnsi="Arial" w:cs="Arial"/>
        </w:rPr>
        <w:t xml:space="preserve">562-4002 extension 26 </w:t>
      </w:r>
      <w:r w:rsidRPr="00D3741C">
        <w:rPr>
          <w:rFonts w:ascii="Arial" w:hAnsi="Arial" w:cs="Arial"/>
        </w:rPr>
        <w:t>(office)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sidR="00CA24DD">
        <w:rPr>
          <w:rFonts w:ascii="Arial" w:hAnsi="Arial" w:cs="Arial"/>
        </w:rPr>
        <w:t>613</w:t>
      </w:r>
      <w:r w:rsidRPr="00D3741C">
        <w:rPr>
          <w:rFonts w:ascii="Arial" w:hAnsi="Arial" w:cs="Arial"/>
        </w:rPr>
        <w:t xml:space="preserve">) </w:t>
      </w:r>
      <w:r w:rsidR="00CA24DD">
        <w:rPr>
          <w:rFonts w:ascii="Arial" w:hAnsi="Arial" w:cs="Arial"/>
        </w:rPr>
        <w:t>562</w:t>
      </w:r>
      <w:r w:rsidRPr="00D3741C">
        <w:rPr>
          <w:rFonts w:ascii="Arial" w:hAnsi="Arial" w:cs="Arial"/>
        </w:rPr>
        <w:t>-</w:t>
      </w:r>
      <w:r w:rsidR="00CA24DD">
        <w:rPr>
          <w:rFonts w:ascii="Arial" w:hAnsi="Arial" w:cs="Arial"/>
        </w:rPr>
        <w:t>0007</w:t>
      </w:r>
      <w:r w:rsidRPr="00D3741C">
        <w:rPr>
          <w:rFonts w:ascii="Arial" w:hAnsi="Arial" w:cs="Arial"/>
        </w:rPr>
        <w:t xml:space="preserve"> (fax)</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sidRPr="00CA24DD">
        <w:rPr>
          <w:rFonts w:ascii="Arial" w:hAnsi="Arial" w:cs="Arial"/>
        </w:rPr>
        <w:t>mjanigan@piac.ca</w:t>
      </w:r>
    </w:p>
    <w:p w:rsidR="007712AE" w:rsidRPr="00D3741C" w:rsidRDefault="007712AE" w:rsidP="002714D7">
      <w:pPr>
        <w:jc w:val="both"/>
        <w:rPr>
          <w:rFonts w:ascii="Arial" w:hAnsi="Arial" w:cs="Arial"/>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 xml:space="preserve">34 King Street East, Suite </w:t>
      </w:r>
      <w:r w:rsidR="009C4C02">
        <w:rPr>
          <w:rStyle w:val="Hyperlink"/>
          <w:rFonts w:ascii="Arial" w:hAnsi="Arial" w:cs="Arial"/>
          <w:color w:val="auto"/>
          <w:u w:val="none"/>
        </w:rPr>
        <w:t>630</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Toronto, Ontario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M5C 2X8</w:t>
      </w:r>
    </w:p>
    <w:p w:rsidR="003977FC" w:rsidRDefault="00C76F3C" w:rsidP="002714D7">
      <w:pPr>
        <w:pStyle w:val="Level1"/>
        <w:widowControl/>
        <w:numPr>
          <w:ilvl w:val="0"/>
          <w:numId w:val="0"/>
        </w:numPr>
        <w:tabs>
          <w:tab w:val="left" w:pos="-1440"/>
        </w:tabs>
        <w:ind w:left="720" w:hanging="720"/>
        <w:jc w:val="center"/>
        <w:rPr>
          <w:rStyle w:val="Hyperlink"/>
          <w:rFonts w:ascii="Arial" w:hAnsi="Arial" w:cs="Arial"/>
          <w:color w:val="auto"/>
          <w:u w:val="none"/>
        </w:rPr>
      </w:pPr>
      <w:hyperlink r:id="rId14" w:history="1">
        <w:r w:rsidR="003977FC" w:rsidRPr="00E11139">
          <w:rPr>
            <w:rStyle w:val="Hyperlink"/>
            <w:rFonts w:ascii="Arial" w:hAnsi="Arial" w:cs="Arial"/>
          </w:rPr>
          <w:t>bharper@econalysis.ca</w:t>
        </w:r>
      </w:hyperlink>
    </w:p>
    <w:p w:rsidR="003977FC" w:rsidRDefault="003977FC"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Pr="00D36415" w:rsidRDefault="00D36415" w:rsidP="002714D7">
      <w:pPr>
        <w:pStyle w:val="Level1"/>
        <w:widowControl/>
        <w:numPr>
          <w:ilvl w:val="0"/>
          <w:numId w:val="0"/>
        </w:numPr>
        <w:tabs>
          <w:tab w:val="left" w:pos="-1440"/>
        </w:tabs>
        <w:ind w:left="720" w:hanging="720"/>
        <w:jc w:val="center"/>
        <w:rPr>
          <w:rFonts w:ascii="Arial" w:hAnsi="Arial" w:cs="Arial"/>
        </w:rPr>
      </w:pPr>
    </w:p>
    <w:p w:rsidR="007712AE" w:rsidRDefault="007712AE" w:rsidP="002714D7">
      <w:pPr>
        <w:pStyle w:val="Level1"/>
        <w:widowControl/>
        <w:numPr>
          <w:ilvl w:val="0"/>
          <w:numId w:val="0"/>
        </w:numPr>
        <w:tabs>
          <w:tab w:val="left" w:pos="-1440"/>
        </w:tabs>
        <w:ind w:left="720" w:hanging="720"/>
        <w:jc w:val="center"/>
        <w:rPr>
          <w:rFonts w:ascii="Arial" w:hAnsi="Arial" w:cs="Arial"/>
        </w:rPr>
      </w:pPr>
    </w:p>
    <w:p w:rsidR="007712AE" w:rsidRDefault="00234191"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In order to mitigate costs </w:t>
      </w:r>
      <w:r w:rsidR="007712AE" w:rsidRPr="00B361BB">
        <w:rPr>
          <w:rFonts w:ascii="Arial" w:hAnsi="Arial" w:cs="Arial"/>
        </w:rPr>
        <w:t xml:space="preserve">VECC requests </w:t>
      </w:r>
      <w:r>
        <w:rPr>
          <w:rFonts w:ascii="Arial" w:hAnsi="Arial" w:cs="Arial"/>
        </w:rPr>
        <w:t xml:space="preserve">only electronic copies of the materials.  VECC may request paper copies of some or all </w:t>
      </w:r>
      <w:r w:rsidR="001945EC">
        <w:rPr>
          <w:rFonts w:ascii="Arial" w:hAnsi="Arial" w:cs="Arial"/>
        </w:rPr>
        <w:t xml:space="preserve">of </w:t>
      </w:r>
      <w:r w:rsidR="00CB18F3">
        <w:rPr>
          <w:rFonts w:ascii="Arial" w:hAnsi="Arial" w:cs="Arial"/>
        </w:rPr>
        <w:t xml:space="preserve">the </w:t>
      </w:r>
      <w:r>
        <w:rPr>
          <w:rFonts w:ascii="Arial" w:hAnsi="Arial" w:cs="Arial"/>
        </w:rPr>
        <w:t>materials should this become necessary</w:t>
      </w:r>
      <w:r w:rsidR="00CB18F3">
        <w:rPr>
          <w:rFonts w:ascii="Arial" w:hAnsi="Arial" w:cs="Arial"/>
        </w:rPr>
        <w:t>.  VECC requests electronic copies of the application and any additional s</w:t>
      </w:r>
      <w:r w:rsidR="007712AE" w:rsidRPr="00B361BB">
        <w:rPr>
          <w:rFonts w:ascii="Arial" w:hAnsi="Arial" w:cs="Arial"/>
        </w:rPr>
        <w:t xml:space="preserve">upporting materials </w:t>
      </w:r>
      <w:proofErr w:type="gramStart"/>
      <w:r w:rsidR="007712AE" w:rsidRPr="00B361BB">
        <w:rPr>
          <w:rFonts w:ascii="Arial" w:hAnsi="Arial" w:cs="Arial"/>
        </w:rPr>
        <w:t>be</w:t>
      </w:r>
      <w:proofErr w:type="gramEnd"/>
      <w:r w:rsidR="007712AE" w:rsidRPr="00B361BB">
        <w:rPr>
          <w:rFonts w:ascii="Arial" w:hAnsi="Arial" w:cs="Arial"/>
        </w:rPr>
        <w:t xml:space="preserve"> </w:t>
      </w:r>
      <w:r w:rsidR="00CB18F3">
        <w:rPr>
          <w:rFonts w:ascii="Arial" w:hAnsi="Arial" w:cs="Arial"/>
        </w:rPr>
        <w:t>sent to Mr. Janigan</w:t>
      </w:r>
      <w:r w:rsidR="003977FC">
        <w:rPr>
          <w:rFonts w:ascii="Arial" w:hAnsi="Arial" w:cs="Arial"/>
        </w:rPr>
        <w:t xml:space="preserve">, </w:t>
      </w:r>
      <w:r w:rsidR="00DC48C3">
        <w:rPr>
          <w:rFonts w:ascii="Arial" w:hAnsi="Arial" w:cs="Arial"/>
        </w:rPr>
        <w:t xml:space="preserve">at his </w:t>
      </w:r>
      <w:r w:rsidR="00CB18F3">
        <w:rPr>
          <w:rFonts w:ascii="Arial" w:hAnsi="Arial" w:cs="Arial"/>
        </w:rPr>
        <w:t>e-mail address.</w:t>
      </w:r>
    </w:p>
    <w:p w:rsidR="00331357" w:rsidRDefault="00331357" w:rsidP="00331357">
      <w:pPr>
        <w:pStyle w:val="Level1"/>
        <w:widowControl/>
        <w:numPr>
          <w:ilvl w:val="0"/>
          <w:numId w:val="0"/>
        </w:numPr>
        <w:tabs>
          <w:tab w:val="left" w:pos="-1440"/>
        </w:tabs>
        <w:spacing w:line="480" w:lineRule="auto"/>
        <w:ind w:left="720"/>
        <w:jc w:val="both"/>
        <w:rPr>
          <w:rFonts w:ascii="Arial" w:hAnsi="Arial" w:cs="Arial"/>
          <w:b/>
        </w:rPr>
      </w:pPr>
      <w:r>
        <w:rPr>
          <w:rFonts w:ascii="Arial" w:hAnsi="Arial" w:cs="Arial"/>
          <w:b/>
        </w:rPr>
        <w:lastRenderedPageBreak/>
        <w:t>GROUNDS</w:t>
      </w:r>
    </w:p>
    <w:p w:rsidR="00A327DA" w:rsidRDefault="00331357" w:rsidP="00331357">
      <w:pPr>
        <w:pStyle w:val="Level1"/>
        <w:widowControl/>
        <w:numPr>
          <w:ilvl w:val="0"/>
          <w:numId w:val="0"/>
        </w:numPr>
        <w:tabs>
          <w:tab w:val="left" w:pos="-1440"/>
        </w:tabs>
        <w:spacing w:line="480" w:lineRule="auto"/>
        <w:ind w:left="720" w:hanging="720"/>
        <w:jc w:val="both"/>
        <w:rPr>
          <w:rFonts w:ascii="Arial" w:hAnsi="Arial" w:cs="Arial"/>
        </w:rPr>
      </w:pPr>
      <w:r>
        <w:rPr>
          <w:rFonts w:ascii="Arial" w:hAnsi="Arial" w:cs="Arial"/>
        </w:rPr>
        <w:t>8.</w:t>
      </w:r>
      <w:r w:rsidR="001A2F96">
        <w:rPr>
          <w:rFonts w:ascii="Arial" w:hAnsi="Arial" w:cs="Arial"/>
        </w:rPr>
        <w:tab/>
      </w:r>
      <w:r>
        <w:rPr>
          <w:rFonts w:ascii="Arial" w:hAnsi="Arial" w:cs="Arial"/>
        </w:rPr>
        <w:t xml:space="preserve">VECC has </w:t>
      </w:r>
      <w:r w:rsidR="001A2F96">
        <w:rPr>
          <w:rFonts w:ascii="Arial" w:hAnsi="Arial" w:cs="Arial"/>
        </w:rPr>
        <w:t xml:space="preserve">long </w:t>
      </w:r>
      <w:r>
        <w:rPr>
          <w:rFonts w:ascii="Arial" w:hAnsi="Arial" w:cs="Arial"/>
        </w:rPr>
        <w:t xml:space="preserve">been engaged in advancing the interests of ordinary and vulnerable consumers in the restructuring of the energy industry. This restructuring has brought with various </w:t>
      </w:r>
      <w:r w:rsidR="001A2F96">
        <w:rPr>
          <w:rFonts w:ascii="Arial" w:hAnsi="Arial" w:cs="Arial"/>
        </w:rPr>
        <w:t>problems associated with the solici</w:t>
      </w:r>
      <w:r>
        <w:rPr>
          <w:rFonts w:ascii="Arial" w:hAnsi="Arial" w:cs="Arial"/>
        </w:rPr>
        <w:t>tation of energy commodity supply contracts and their</w:t>
      </w:r>
      <w:r w:rsidR="001A2F96">
        <w:rPr>
          <w:rFonts w:ascii="Arial" w:hAnsi="Arial" w:cs="Arial"/>
        </w:rPr>
        <w:t xml:space="preserve"> subsequent effect when executed.</w:t>
      </w:r>
      <w:r w:rsidR="005742FA">
        <w:rPr>
          <w:rFonts w:ascii="Arial" w:hAnsi="Arial" w:cs="Arial"/>
        </w:rPr>
        <w:t xml:space="preserve"> These include lack of transparency, supplier misrepresentation and unconscionable transactions.</w:t>
      </w:r>
    </w:p>
    <w:p w:rsidR="00A327DA" w:rsidRPr="00A327DA" w:rsidRDefault="00A327DA" w:rsidP="00A327DA">
      <w:pPr>
        <w:pStyle w:val="Level1"/>
        <w:widowControl/>
        <w:numPr>
          <w:ilvl w:val="0"/>
          <w:numId w:val="0"/>
        </w:numPr>
        <w:tabs>
          <w:tab w:val="left" w:pos="-1440"/>
        </w:tabs>
        <w:spacing w:line="480" w:lineRule="auto"/>
        <w:jc w:val="both"/>
        <w:rPr>
          <w:rFonts w:ascii="Arial" w:hAnsi="Arial" w:cs="Arial"/>
          <w:b/>
        </w:rPr>
      </w:pPr>
      <w:r w:rsidRPr="00A327DA">
        <w:rPr>
          <w:rFonts w:ascii="Arial" w:hAnsi="Arial" w:cs="Arial"/>
          <w:b/>
        </w:rPr>
        <w:t xml:space="preserve">INTERESTS </w:t>
      </w:r>
    </w:p>
    <w:p w:rsidR="001A2F96" w:rsidRDefault="007712AE" w:rsidP="00331357">
      <w:pPr>
        <w:pStyle w:val="Level1"/>
        <w:widowControl/>
        <w:numPr>
          <w:ilvl w:val="0"/>
          <w:numId w:val="45"/>
        </w:numPr>
        <w:tabs>
          <w:tab w:val="left" w:pos="-1440"/>
        </w:tabs>
        <w:spacing w:line="480" w:lineRule="auto"/>
        <w:jc w:val="both"/>
        <w:rPr>
          <w:rFonts w:ascii="Arial" w:hAnsi="Arial" w:cs="Arial"/>
        </w:rPr>
      </w:pPr>
      <w:r w:rsidRPr="0071559D">
        <w:rPr>
          <w:rFonts w:ascii="Arial" w:hAnsi="Arial" w:cs="Arial"/>
        </w:rPr>
        <w:t xml:space="preserve">VECC </w:t>
      </w:r>
      <w:r w:rsidR="00331357">
        <w:rPr>
          <w:rFonts w:ascii="Arial" w:hAnsi="Arial" w:cs="Arial"/>
        </w:rPr>
        <w:t>seeks to ensure that the interests of vulnerable consumers can be protected against sharp practice on the part of suppliers of products and service in the energy field and that enforcement of the legislation is swift and effective in providing a deterrent to marketplace misconduct.</w:t>
      </w:r>
    </w:p>
    <w:p w:rsidR="00945180" w:rsidRDefault="007712AE" w:rsidP="00331357">
      <w:pPr>
        <w:pStyle w:val="Level1"/>
        <w:widowControl/>
        <w:numPr>
          <w:ilvl w:val="0"/>
          <w:numId w:val="45"/>
        </w:numPr>
        <w:tabs>
          <w:tab w:val="left" w:pos="-1440"/>
        </w:tabs>
        <w:spacing w:line="480" w:lineRule="auto"/>
        <w:jc w:val="both"/>
        <w:rPr>
          <w:rFonts w:ascii="Arial" w:hAnsi="Arial" w:cs="Arial"/>
        </w:rPr>
      </w:pPr>
      <w:r w:rsidRPr="0071559D">
        <w:rPr>
          <w:rFonts w:ascii="Arial" w:hAnsi="Arial" w:cs="Arial"/>
        </w:rPr>
        <w:t xml:space="preserve">VECC has previously been approved as an </w:t>
      </w:r>
      <w:proofErr w:type="spellStart"/>
      <w:r w:rsidRPr="0071559D">
        <w:rPr>
          <w:rFonts w:ascii="Arial" w:hAnsi="Arial" w:cs="Arial"/>
        </w:rPr>
        <w:t>intervenor</w:t>
      </w:r>
      <w:proofErr w:type="spellEnd"/>
      <w:r w:rsidRPr="0071559D">
        <w:rPr>
          <w:rFonts w:ascii="Arial" w:hAnsi="Arial" w:cs="Arial"/>
        </w:rPr>
        <w:t xml:space="preserve"> in </w:t>
      </w:r>
      <w:proofErr w:type="gramStart"/>
      <w:r w:rsidR="00F35A44">
        <w:rPr>
          <w:rFonts w:ascii="Arial" w:hAnsi="Arial" w:cs="Arial"/>
        </w:rPr>
        <w:t xml:space="preserve">numerous </w:t>
      </w:r>
      <w:r w:rsidR="001A2F96">
        <w:rPr>
          <w:rFonts w:ascii="Arial" w:hAnsi="Arial" w:cs="Arial"/>
        </w:rPr>
        <w:t xml:space="preserve"> proceedings</w:t>
      </w:r>
      <w:proofErr w:type="gramEnd"/>
      <w:r w:rsidR="001A2F96">
        <w:rPr>
          <w:rFonts w:ascii="Arial" w:hAnsi="Arial" w:cs="Arial"/>
        </w:rPr>
        <w:t xml:space="preserve"> including its recent engagement in EGD’s Open Bill proceeding and settlement</w:t>
      </w:r>
      <w:r w:rsidR="005742FA">
        <w:rPr>
          <w:rFonts w:ascii="Arial" w:hAnsi="Arial" w:cs="Arial"/>
        </w:rPr>
        <w:t xml:space="preserve"> which engaged a suite of similar consumer protection</w:t>
      </w:r>
      <w:bookmarkStart w:id="0" w:name="_GoBack"/>
      <w:bookmarkEnd w:id="0"/>
      <w:r w:rsidR="005742FA">
        <w:rPr>
          <w:rFonts w:ascii="Arial" w:hAnsi="Arial" w:cs="Arial"/>
        </w:rPr>
        <w:t xml:space="preserve"> issues</w:t>
      </w:r>
      <w:r w:rsidR="001A2F96">
        <w:rPr>
          <w:rFonts w:ascii="Arial" w:hAnsi="Arial" w:cs="Arial"/>
        </w:rPr>
        <w:t>.</w:t>
      </w:r>
    </w:p>
    <w:p w:rsidR="00A327DA" w:rsidRPr="00A327DA" w:rsidRDefault="00A327DA" w:rsidP="00A327DA">
      <w:pPr>
        <w:pStyle w:val="Level1"/>
        <w:widowControl/>
        <w:numPr>
          <w:ilvl w:val="0"/>
          <w:numId w:val="0"/>
        </w:numPr>
        <w:tabs>
          <w:tab w:val="left" w:pos="-1440"/>
        </w:tabs>
        <w:spacing w:line="480" w:lineRule="auto"/>
        <w:jc w:val="both"/>
        <w:rPr>
          <w:rFonts w:ascii="Arial" w:hAnsi="Arial" w:cs="Arial"/>
          <w:b/>
        </w:rPr>
      </w:pPr>
      <w:r w:rsidRPr="00A327DA">
        <w:rPr>
          <w:rFonts w:ascii="Arial" w:hAnsi="Arial" w:cs="Arial"/>
          <w:b/>
          <w:lang w:val="en-CA" w:eastAsia="en-CA"/>
        </w:rPr>
        <w:t>INTENTION TO SEEK COST AWARDS</w:t>
      </w:r>
    </w:p>
    <w:p w:rsidR="007712AE" w:rsidRDefault="007712AE" w:rsidP="00331357">
      <w:pPr>
        <w:pStyle w:val="Level1"/>
        <w:widowControl/>
        <w:numPr>
          <w:ilvl w:val="0"/>
          <w:numId w:val="45"/>
        </w:numPr>
        <w:tabs>
          <w:tab w:val="left" w:pos="-1440"/>
        </w:tabs>
        <w:spacing w:line="480" w:lineRule="auto"/>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7712AE" w:rsidRDefault="007712AE" w:rsidP="00331357">
      <w:pPr>
        <w:pStyle w:val="Level1"/>
        <w:widowControl/>
        <w:numPr>
          <w:ilvl w:val="0"/>
          <w:numId w:val="45"/>
        </w:numPr>
        <w:tabs>
          <w:tab w:val="left" w:pos="-1440"/>
        </w:tabs>
        <w:spacing w:line="480" w:lineRule="auto"/>
        <w:jc w:val="both"/>
        <w:rPr>
          <w:rFonts w:ascii="Arial" w:hAnsi="Arial" w:cs="Arial"/>
        </w:rPr>
      </w:pPr>
      <w:r>
        <w:rPr>
          <w:rFonts w:ascii="Arial" w:hAnsi="Arial" w:cs="Arial"/>
        </w:rPr>
        <w:lastRenderedPageBreak/>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1A2F96" w:rsidRPr="00DD5A41" w:rsidRDefault="001A2F96" w:rsidP="00331357">
      <w:pPr>
        <w:pStyle w:val="Level1"/>
        <w:widowControl/>
        <w:numPr>
          <w:ilvl w:val="0"/>
          <w:numId w:val="45"/>
        </w:numPr>
        <w:tabs>
          <w:tab w:val="left" w:pos="-1440"/>
        </w:tabs>
        <w:spacing w:line="480" w:lineRule="auto"/>
        <w:jc w:val="both"/>
        <w:rPr>
          <w:rFonts w:ascii="Arial" w:hAnsi="Arial" w:cs="Arial"/>
        </w:rPr>
      </w:pPr>
      <w:r>
        <w:rPr>
          <w:rFonts w:ascii="Arial" w:hAnsi="Arial" w:cs="Arial"/>
        </w:rPr>
        <w:t>VECC has made a filing pursuant to sec. 3.03.1 of the Practice Direction on Cost Awards.</w:t>
      </w:r>
    </w:p>
    <w:p w:rsidR="007712AE" w:rsidRDefault="007712AE" w:rsidP="00D96C63">
      <w:pPr>
        <w:jc w:val="center"/>
        <w:rPr>
          <w:rFonts w:ascii="Arial" w:hAnsi="Arial" w:cs="Arial"/>
        </w:rPr>
      </w:pPr>
      <w:r>
        <w:rPr>
          <w:rFonts w:ascii="Arial" w:hAnsi="Arial" w:cs="Arial"/>
          <w:b/>
          <w:caps/>
        </w:rPr>
        <w:t xml:space="preserve">Dated at </w:t>
      </w:r>
      <w:r w:rsidR="001A2F96">
        <w:rPr>
          <w:rFonts w:ascii="Arial" w:hAnsi="Arial" w:cs="Arial"/>
          <w:b/>
          <w:caps/>
        </w:rPr>
        <w:t>OTTAWA</w:t>
      </w:r>
      <w:r>
        <w:rPr>
          <w:rFonts w:ascii="Arial" w:hAnsi="Arial" w:cs="Arial"/>
          <w:b/>
          <w:caps/>
        </w:rPr>
        <w:t xml:space="preserve">, </w:t>
      </w:r>
      <w:r>
        <w:rPr>
          <w:rFonts w:ascii="Arial" w:hAnsi="Arial" w:cs="Arial"/>
          <w:b/>
          <w:caps/>
        </w:rPr>
        <w:fldChar w:fldCharType="begin"/>
      </w:r>
      <w:r>
        <w:rPr>
          <w:rFonts w:ascii="Arial" w:hAnsi="Arial" w:cs="Arial"/>
          <w:b/>
          <w:caps/>
        </w:rPr>
        <w:instrText xml:space="preserve"> DATE  \@ "MMMM d, yyyy" </w:instrText>
      </w:r>
      <w:r>
        <w:rPr>
          <w:rFonts w:ascii="Arial" w:hAnsi="Arial" w:cs="Arial"/>
          <w:b/>
          <w:caps/>
        </w:rPr>
        <w:fldChar w:fldCharType="separate"/>
      </w:r>
      <w:r w:rsidR="008C7CC8">
        <w:rPr>
          <w:rFonts w:ascii="Arial" w:hAnsi="Arial" w:cs="Arial"/>
          <w:b/>
          <w:caps/>
          <w:noProof/>
        </w:rPr>
        <w:t>July 2</w:t>
      </w:r>
      <w:r w:rsidR="001A2F96">
        <w:rPr>
          <w:rFonts w:ascii="Arial" w:hAnsi="Arial" w:cs="Arial"/>
          <w:b/>
          <w:caps/>
          <w:noProof/>
        </w:rPr>
        <w:t>8</w:t>
      </w:r>
      <w:r w:rsidR="008C7CC8">
        <w:rPr>
          <w:rFonts w:ascii="Arial" w:hAnsi="Arial" w:cs="Arial"/>
          <w:b/>
          <w:caps/>
          <w:noProof/>
        </w:rPr>
        <w:t>, 2014</w:t>
      </w:r>
      <w:r>
        <w:rPr>
          <w:rFonts w:ascii="Arial" w:hAnsi="Arial" w:cs="Arial"/>
          <w:b/>
          <w:caps/>
        </w:rPr>
        <w:fldChar w:fldCharType="end"/>
      </w:r>
    </w:p>
    <w:p w:rsidR="007712AE" w:rsidRPr="004C4A16" w:rsidRDefault="007712AE" w:rsidP="00B4669E">
      <w:pPr>
        <w:rPr>
          <w:rFonts w:ascii="Arial" w:hAnsi="Arial" w:cs="Arial"/>
          <w:lang w:val="en-GB"/>
        </w:rPr>
      </w:pPr>
    </w:p>
    <w:sectPr w:rsidR="007712AE" w:rsidRPr="004C4A16" w:rsidSect="00B07169">
      <w:footerReference w:type="even" r:id="rId15"/>
      <w:footerReference w:type="default" r:id="rId16"/>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3C" w:rsidRDefault="00C76F3C">
      <w:r>
        <w:separator/>
      </w:r>
    </w:p>
  </w:endnote>
  <w:endnote w:type="continuationSeparator" w:id="0">
    <w:p w:rsidR="00C76F3C" w:rsidRDefault="00C7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AE" w:rsidRDefault="007712AE">
    <w:pPr>
      <w:spacing w:line="240" w:lineRule="exact"/>
    </w:pPr>
  </w:p>
  <w:p w:rsidR="007712AE" w:rsidRDefault="007712AE" w:rsidP="002714D7">
    <w:pPr>
      <w:jc w:val="center"/>
    </w:pPr>
    <w:r>
      <w:rPr>
        <w:rStyle w:val="PageNumber"/>
      </w:rPr>
      <w:fldChar w:fldCharType="begin"/>
    </w:r>
    <w:r>
      <w:rPr>
        <w:rStyle w:val="PageNumber"/>
      </w:rPr>
      <w:instrText xml:space="preserve"> PAGE </w:instrText>
    </w:r>
    <w:r>
      <w:rPr>
        <w:rStyle w:val="PageNumber"/>
      </w:rPr>
      <w:fldChar w:fldCharType="separate"/>
    </w:r>
    <w:r w:rsidR="005742FA">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AE" w:rsidRDefault="007712AE"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12AE" w:rsidRDefault="007712AE" w:rsidP="00F82CA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AE" w:rsidRDefault="007712AE"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42FA">
      <w:rPr>
        <w:rStyle w:val="PageNumber"/>
        <w:noProof/>
      </w:rPr>
      <w:t>3</w:t>
    </w:r>
    <w:r>
      <w:rPr>
        <w:rStyle w:val="PageNumber"/>
      </w:rPr>
      <w:fldChar w:fldCharType="end"/>
    </w:r>
  </w:p>
  <w:p w:rsidR="007712AE" w:rsidRDefault="007712AE"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3C" w:rsidRDefault="00C76F3C">
      <w:r>
        <w:separator/>
      </w:r>
    </w:p>
  </w:footnote>
  <w:footnote w:type="continuationSeparator" w:id="0">
    <w:p w:rsidR="00C76F3C" w:rsidRDefault="00C76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3A63685"/>
    <w:multiLevelType w:val="hybridMultilevel"/>
    <w:tmpl w:val="299240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3"/>
  </w:num>
  <w:num w:numId="13">
    <w:abstractNumId w:val="19"/>
  </w:num>
  <w:num w:numId="14">
    <w:abstractNumId w:val="36"/>
  </w:num>
  <w:num w:numId="15">
    <w:abstractNumId w:val="3"/>
  </w:num>
  <w:num w:numId="16">
    <w:abstractNumId w:val="42"/>
  </w:num>
  <w:num w:numId="17">
    <w:abstractNumId w:val="21"/>
  </w:num>
  <w:num w:numId="18">
    <w:abstractNumId w:val="17"/>
  </w:num>
  <w:num w:numId="19">
    <w:abstractNumId w:val="35"/>
  </w:num>
  <w:num w:numId="20">
    <w:abstractNumId w:val="23"/>
  </w:num>
  <w:num w:numId="21">
    <w:abstractNumId w:val="40"/>
  </w:num>
  <w:num w:numId="22">
    <w:abstractNumId w:val="39"/>
  </w:num>
  <w:num w:numId="23">
    <w:abstractNumId w:val="20"/>
  </w:num>
  <w:num w:numId="24">
    <w:abstractNumId w:val="27"/>
  </w:num>
  <w:num w:numId="25">
    <w:abstractNumId w:val="24"/>
  </w:num>
  <w:num w:numId="26">
    <w:abstractNumId w:val="37"/>
  </w:num>
  <w:num w:numId="27">
    <w:abstractNumId w:val="15"/>
  </w:num>
  <w:num w:numId="28">
    <w:abstractNumId w:val="6"/>
  </w:num>
  <w:num w:numId="29">
    <w:abstractNumId w:val="38"/>
  </w:num>
  <w:num w:numId="30">
    <w:abstractNumId w:val="41"/>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 w:numId="45">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6F80"/>
    <w:rsid w:val="000112D3"/>
    <w:rsid w:val="0001265E"/>
    <w:rsid w:val="00015137"/>
    <w:rsid w:val="00015856"/>
    <w:rsid w:val="000165E1"/>
    <w:rsid w:val="00017D90"/>
    <w:rsid w:val="000206DE"/>
    <w:rsid w:val="00020F18"/>
    <w:rsid w:val="0003053F"/>
    <w:rsid w:val="000521D0"/>
    <w:rsid w:val="000538D8"/>
    <w:rsid w:val="000549BE"/>
    <w:rsid w:val="00055476"/>
    <w:rsid w:val="00057CA5"/>
    <w:rsid w:val="00060F2F"/>
    <w:rsid w:val="00061BEE"/>
    <w:rsid w:val="00063002"/>
    <w:rsid w:val="0007450B"/>
    <w:rsid w:val="00081C02"/>
    <w:rsid w:val="00086EA1"/>
    <w:rsid w:val="00090441"/>
    <w:rsid w:val="000A61ED"/>
    <w:rsid w:val="000A6FD5"/>
    <w:rsid w:val="000A7BB3"/>
    <w:rsid w:val="000B0A21"/>
    <w:rsid w:val="000B6202"/>
    <w:rsid w:val="000D31BE"/>
    <w:rsid w:val="000D7B63"/>
    <w:rsid w:val="000E1C80"/>
    <w:rsid w:val="000E488F"/>
    <w:rsid w:val="000F2BE7"/>
    <w:rsid w:val="001021C0"/>
    <w:rsid w:val="00107AFE"/>
    <w:rsid w:val="00117B13"/>
    <w:rsid w:val="00123F9E"/>
    <w:rsid w:val="00125947"/>
    <w:rsid w:val="00125975"/>
    <w:rsid w:val="001335D7"/>
    <w:rsid w:val="00141B21"/>
    <w:rsid w:val="00146614"/>
    <w:rsid w:val="001471FF"/>
    <w:rsid w:val="00157294"/>
    <w:rsid w:val="00164CD4"/>
    <w:rsid w:val="00165305"/>
    <w:rsid w:val="00165DA0"/>
    <w:rsid w:val="00191C71"/>
    <w:rsid w:val="001945EC"/>
    <w:rsid w:val="001A1C5D"/>
    <w:rsid w:val="001A2F96"/>
    <w:rsid w:val="001A3104"/>
    <w:rsid w:val="001B06BC"/>
    <w:rsid w:val="001B6EED"/>
    <w:rsid w:val="001C616C"/>
    <w:rsid w:val="001C6A09"/>
    <w:rsid w:val="001D0BF4"/>
    <w:rsid w:val="001D3591"/>
    <w:rsid w:val="001D49DC"/>
    <w:rsid w:val="001E0BEF"/>
    <w:rsid w:val="00203F42"/>
    <w:rsid w:val="00205173"/>
    <w:rsid w:val="00213A9B"/>
    <w:rsid w:val="00214B31"/>
    <w:rsid w:val="00214BD6"/>
    <w:rsid w:val="00216331"/>
    <w:rsid w:val="002172BD"/>
    <w:rsid w:val="00223E3D"/>
    <w:rsid w:val="00231830"/>
    <w:rsid w:val="00234191"/>
    <w:rsid w:val="0025240F"/>
    <w:rsid w:val="00252E55"/>
    <w:rsid w:val="00267802"/>
    <w:rsid w:val="002705FE"/>
    <w:rsid w:val="002714D7"/>
    <w:rsid w:val="00271D84"/>
    <w:rsid w:val="0028626B"/>
    <w:rsid w:val="002865C6"/>
    <w:rsid w:val="00290E9A"/>
    <w:rsid w:val="00296875"/>
    <w:rsid w:val="002A6757"/>
    <w:rsid w:val="002B0332"/>
    <w:rsid w:val="002B42E6"/>
    <w:rsid w:val="002C1BEC"/>
    <w:rsid w:val="002C4F72"/>
    <w:rsid w:val="002C6CCF"/>
    <w:rsid w:val="002D036F"/>
    <w:rsid w:val="002D5382"/>
    <w:rsid w:val="002E1B61"/>
    <w:rsid w:val="002E4170"/>
    <w:rsid w:val="002E5374"/>
    <w:rsid w:val="002F2BF4"/>
    <w:rsid w:val="002F601B"/>
    <w:rsid w:val="002F6E58"/>
    <w:rsid w:val="003137B2"/>
    <w:rsid w:val="00322AFB"/>
    <w:rsid w:val="003233A9"/>
    <w:rsid w:val="003253A9"/>
    <w:rsid w:val="003303CB"/>
    <w:rsid w:val="00331357"/>
    <w:rsid w:val="00331B67"/>
    <w:rsid w:val="0033240B"/>
    <w:rsid w:val="00342906"/>
    <w:rsid w:val="0034684D"/>
    <w:rsid w:val="003476F6"/>
    <w:rsid w:val="0035044C"/>
    <w:rsid w:val="00352304"/>
    <w:rsid w:val="00363EED"/>
    <w:rsid w:val="0036500A"/>
    <w:rsid w:val="00366DDE"/>
    <w:rsid w:val="0037763A"/>
    <w:rsid w:val="00380063"/>
    <w:rsid w:val="003841D5"/>
    <w:rsid w:val="00386C7A"/>
    <w:rsid w:val="0039739C"/>
    <w:rsid w:val="003977FC"/>
    <w:rsid w:val="003A42DD"/>
    <w:rsid w:val="003A594B"/>
    <w:rsid w:val="003A6A59"/>
    <w:rsid w:val="003B2734"/>
    <w:rsid w:val="003B2D61"/>
    <w:rsid w:val="003B7499"/>
    <w:rsid w:val="003C2183"/>
    <w:rsid w:val="003C6D5E"/>
    <w:rsid w:val="003C7F06"/>
    <w:rsid w:val="003D3E4F"/>
    <w:rsid w:val="003F0D89"/>
    <w:rsid w:val="003F1849"/>
    <w:rsid w:val="00400E76"/>
    <w:rsid w:val="00401690"/>
    <w:rsid w:val="00401EEF"/>
    <w:rsid w:val="00401FF0"/>
    <w:rsid w:val="00407540"/>
    <w:rsid w:val="00415E0D"/>
    <w:rsid w:val="0041731E"/>
    <w:rsid w:val="004200F9"/>
    <w:rsid w:val="00423F0B"/>
    <w:rsid w:val="00425103"/>
    <w:rsid w:val="00433223"/>
    <w:rsid w:val="004356C5"/>
    <w:rsid w:val="00435BB5"/>
    <w:rsid w:val="00440007"/>
    <w:rsid w:val="00443394"/>
    <w:rsid w:val="00450D0B"/>
    <w:rsid w:val="00453917"/>
    <w:rsid w:val="0045461B"/>
    <w:rsid w:val="00457351"/>
    <w:rsid w:val="0046550D"/>
    <w:rsid w:val="00467C0A"/>
    <w:rsid w:val="00474F61"/>
    <w:rsid w:val="00482A47"/>
    <w:rsid w:val="00486C22"/>
    <w:rsid w:val="0049125C"/>
    <w:rsid w:val="00496122"/>
    <w:rsid w:val="004A0261"/>
    <w:rsid w:val="004A3EA9"/>
    <w:rsid w:val="004A7062"/>
    <w:rsid w:val="004B35C7"/>
    <w:rsid w:val="004B4B08"/>
    <w:rsid w:val="004C4A16"/>
    <w:rsid w:val="004D1AC4"/>
    <w:rsid w:val="004D2AF6"/>
    <w:rsid w:val="004E0D5B"/>
    <w:rsid w:val="004E2B9F"/>
    <w:rsid w:val="004F7B24"/>
    <w:rsid w:val="00516CC5"/>
    <w:rsid w:val="005325A6"/>
    <w:rsid w:val="00536984"/>
    <w:rsid w:val="00537542"/>
    <w:rsid w:val="0054443F"/>
    <w:rsid w:val="00545040"/>
    <w:rsid w:val="005450D8"/>
    <w:rsid w:val="0055546D"/>
    <w:rsid w:val="00563CDE"/>
    <w:rsid w:val="005720C1"/>
    <w:rsid w:val="00574129"/>
    <w:rsid w:val="0057420F"/>
    <w:rsid w:val="005742FA"/>
    <w:rsid w:val="00580E01"/>
    <w:rsid w:val="00586765"/>
    <w:rsid w:val="005903EC"/>
    <w:rsid w:val="005B45EA"/>
    <w:rsid w:val="005C175D"/>
    <w:rsid w:val="005C2533"/>
    <w:rsid w:val="005C3C3A"/>
    <w:rsid w:val="005C6B8D"/>
    <w:rsid w:val="005D12F0"/>
    <w:rsid w:val="006001DF"/>
    <w:rsid w:val="00603678"/>
    <w:rsid w:val="00611B77"/>
    <w:rsid w:val="00614786"/>
    <w:rsid w:val="0062189F"/>
    <w:rsid w:val="00631DEC"/>
    <w:rsid w:val="006324FF"/>
    <w:rsid w:val="0063728D"/>
    <w:rsid w:val="00643C4D"/>
    <w:rsid w:val="00684CA6"/>
    <w:rsid w:val="00685E33"/>
    <w:rsid w:val="00697D43"/>
    <w:rsid w:val="006A27B0"/>
    <w:rsid w:val="006A4D0A"/>
    <w:rsid w:val="006A7E14"/>
    <w:rsid w:val="006C26F2"/>
    <w:rsid w:val="006C4F50"/>
    <w:rsid w:val="006D0B44"/>
    <w:rsid w:val="006D7F94"/>
    <w:rsid w:val="006E1479"/>
    <w:rsid w:val="006E525C"/>
    <w:rsid w:val="006F1AA5"/>
    <w:rsid w:val="006F54DB"/>
    <w:rsid w:val="00705FFF"/>
    <w:rsid w:val="0071559D"/>
    <w:rsid w:val="0072183A"/>
    <w:rsid w:val="00723A16"/>
    <w:rsid w:val="0072599E"/>
    <w:rsid w:val="00725C7B"/>
    <w:rsid w:val="007274BB"/>
    <w:rsid w:val="00731FDB"/>
    <w:rsid w:val="0073545C"/>
    <w:rsid w:val="00735838"/>
    <w:rsid w:val="00737D53"/>
    <w:rsid w:val="00745091"/>
    <w:rsid w:val="007526E7"/>
    <w:rsid w:val="0075609E"/>
    <w:rsid w:val="00762201"/>
    <w:rsid w:val="00762537"/>
    <w:rsid w:val="007712AE"/>
    <w:rsid w:val="007746A5"/>
    <w:rsid w:val="00774AED"/>
    <w:rsid w:val="007755F8"/>
    <w:rsid w:val="00777B1D"/>
    <w:rsid w:val="00783E79"/>
    <w:rsid w:val="007907A9"/>
    <w:rsid w:val="00791E72"/>
    <w:rsid w:val="00797C93"/>
    <w:rsid w:val="007A5C42"/>
    <w:rsid w:val="007A7BDB"/>
    <w:rsid w:val="007C0DC4"/>
    <w:rsid w:val="007C0FF3"/>
    <w:rsid w:val="007C27E2"/>
    <w:rsid w:val="007C4E02"/>
    <w:rsid w:val="007C59F5"/>
    <w:rsid w:val="007D4F0A"/>
    <w:rsid w:val="007D64F0"/>
    <w:rsid w:val="007D752B"/>
    <w:rsid w:val="007E0EDD"/>
    <w:rsid w:val="007E7FA7"/>
    <w:rsid w:val="007F26E1"/>
    <w:rsid w:val="007F32AC"/>
    <w:rsid w:val="007F573E"/>
    <w:rsid w:val="007F5A66"/>
    <w:rsid w:val="00804F49"/>
    <w:rsid w:val="008109E1"/>
    <w:rsid w:val="008177B7"/>
    <w:rsid w:val="0082281B"/>
    <w:rsid w:val="0082780C"/>
    <w:rsid w:val="00843ED2"/>
    <w:rsid w:val="00852C40"/>
    <w:rsid w:val="00862080"/>
    <w:rsid w:val="00864E08"/>
    <w:rsid w:val="00866923"/>
    <w:rsid w:val="0087797A"/>
    <w:rsid w:val="00884A98"/>
    <w:rsid w:val="008A5448"/>
    <w:rsid w:val="008B1555"/>
    <w:rsid w:val="008B52F8"/>
    <w:rsid w:val="008C26D9"/>
    <w:rsid w:val="008C5F89"/>
    <w:rsid w:val="008C7CC8"/>
    <w:rsid w:val="008E5A61"/>
    <w:rsid w:val="008E5D6B"/>
    <w:rsid w:val="008F25E8"/>
    <w:rsid w:val="00906635"/>
    <w:rsid w:val="0091154A"/>
    <w:rsid w:val="00913518"/>
    <w:rsid w:val="009154BF"/>
    <w:rsid w:val="009278D3"/>
    <w:rsid w:val="00927D5A"/>
    <w:rsid w:val="009302BB"/>
    <w:rsid w:val="0093081D"/>
    <w:rsid w:val="00933678"/>
    <w:rsid w:val="00935FC0"/>
    <w:rsid w:val="00936EF4"/>
    <w:rsid w:val="00945180"/>
    <w:rsid w:val="00945981"/>
    <w:rsid w:val="009469E8"/>
    <w:rsid w:val="00952371"/>
    <w:rsid w:val="00965BD5"/>
    <w:rsid w:val="0097140D"/>
    <w:rsid w:val="00976FBA"/>
    <w:rsid w:val="00980026"/>
    <w:rsid w:val="00981A6C"/>
    <w:rsid w:val="009827EA"/>
    <w:rsid w:val="009844C3"/>
    <w:rsid w:val="009924B0"/>
    <w:rsid w:val="009A37A3"/>
    <w:rsid w:val="009A6D2F"/>
    <w:rsid w:val="009A6F83"/>
    <w:rsid w:val="009B5029"/>
    <w:rsid w:val="009B55CF"/>
    <w:rsid w:val="009B6E6D"/>
    <w:rsid w:val="009B7FF8"/>
    <w:rsid w:val="009C1AD4"/>
    <w:rsid w:val="009C1CBB"/>
    <w:rsid w:val="009C374F"/>
    <w:rsid w:val="009C4C02"/>
    <w:rsid w:val="009C610E"/>
    <w:rsid w:val="009D2F0D"/>
    <w:rsid w:val="009D4A17"/>
    <w:rsid w:val="009E1286"/>
    <w:rsid w:val="009E2AC8"/>
    <w:rsid w:val="009E3C67"/>
    <w:rsid w:val="009E73C4"/>
    <w:rsid w:val="009E7C85"/>
    <w:rsid w:val="009F0025"/>
    <w:rsid w:val="009F00CA"/>
    <w:rsid w:val="009F0D39"/>
    <w:rsid w:val="009F1F54"/>
    <w:rsid w:val="009F256E"/>
    <w:rsid w:val="00A05BAD"/>
    <w:rsid w:val="00A05CC6"/>
    <w:rsid w:val="00A17AFF"/>
    <w:rsid w:val="00A202CB"/>
    <w:rsid w:val="00A226D0"/>
    <w:rsid w:val="00A303A4"/>
    <w:rsid w:val="00A327DA"/>
    <w:rsid w:val="00A43A42"/>
    <w:rsid w:val="00A45651"/>
    <w:rsid w:val="00A510F3"/>
    <w:rsid w:val="00A5153D"/>
    <w:rsid w:val="00A52FF2"/>
    <w:rsid w:val="00A64693"/>
    <w:rsid w:val="00A67843"/>
    <w:rsid w:val="00A72397"/>
    <w:rsid w:val="00A8764C"/>
    <w:rsid w:val="00A90456"/>
    <w:rsid w:val="00A93032"/>
    <w:rsid w:val="00AA1D67"/>
    <w:rsid w:val="00AB5439"/>
    <w:rsid w:val="00AB59F4"/>
    <w:rsid w:val="00AB61C1"/>
    <w:rsid w:val="00AC07A4"/>
    <w:rsid w:val="00AC1CF9"/>
    <w:rsid w:val="00AC2A79"/>
    <w:rsid w:val="00AC7A75"/>
    <w:rsid w:val="00AD30CB"/>
    <w:rsid w:val="00AE0ADA"/>
    <w:rsid w:val="00AE0EEB"/>
    <w:rsid w:val="00AE1E91"/>
    <w:rsid w:val="00AE461E"/>
    <w:rsid w:val="00AF0C68"/>
    <w:rsid w:val="00B016B7"/>
    <w:rsid w:val="00B03EB3"/>
    <w:rsid w:val="00B05AC7"/>
    <w:rsid w:val="00B07169"/>
    <w:rsid w:val="00B0777D"/>
    <w:rsid w:val="00B10E2F"/>
    <w:rsid w:val="00B1144A"/>
    <w:rsid w:val="00B11457"/>
    <w:rsid w:val="00B15142"/>
    <w:rsid w:val="00B27E78"/>
    <w:rsid w:val="00B361BB"/>
    <w:rsid w:val="00B406C1"/>
    <w:rsid w:val="00B4411D"/>
    <w:rsid w:val="00B45C4A"/>
    <w:rsid w:val="00B4669E"/>
    <w:rsid w:val="00B55888"/>
    <w:rsid w:val="00B64A82"/>
    <w:rsid w:val="00B650CD"/>
    <w:rsid w:val="00B66D46"/>
    <w:rsid w:val="00B757F2"/>
    <w:rsid w:val="00B85531"/>
    <w:rsid w:val="00B8795C"/>
    <w:rsid w:val="00BA12F4"/>
    <w:rsid w:val="00BA1EF7"/>
    <w:rsid w:val="00BA3674"/>
    <w:rsid w:val="00BA73D0"/>
    <w:rsid w:val="00BB0ADC"/>
    <w:rsid w:val="00BC2BFE"/>
    <w:rsid w:val="00BC6663"/>
    <w:rsid w:val="00BD644E"/>
    <w:rsid w:val="00BF5F48"/>
    <w:rsid w:val="00C01A99"/>
    <w:rsid w:val="00C07AA7"/>
    <w:rsid w:val="00C10588"/>
    <w:rsid w:val="00C16783"/>
    <w:rsid w:val="00C21570"/>
    <w:rsid w:val="00C22168"/>
    <w:rsid w:val="00C272EC"/>
    <w:rsid w:val="00C30EF2"/>
    <w:rsid w:val="00C412E2"/>
    <w:rsid w:val="00C56DA8"/>
    <w:rsid w:val="00C70CAF"/>
    <w:rsid w:val="00C76F3C"/>
    <w:rsid w:val="00C77845"/>
    <w:rsid w:val="00C97F12"/>
    <w:rsid w:val="00CA0C08"/>
    <w:rsid w:val="00CA24DD"/>
    <w:rsid w:val="00CA5590"/>
    <w:rsid w:val="00CB18F3"/>
    <w:rsid w:val="00CB5DE3"/>
    <w:rsid w:val="00CC47D9"/>
    <w:rsid w:val="00CD18DF"/>
    <w:rsid w:val="00CD379F"/>
    <w:rsid w:val="00CD588B"/>
    <w:rsid w:val="00CE3AAB"/>
    <w:rsid w:val="00CE4C4C"/>
    <w:rsid w:val="00CF5220"/>
    <w:rsid w:val="00D07347"/>
    <w:rsid w:val="00D1212F"/>
    <w:rsid w:val="00D20312"/>
    <w:rsid w:val="00D2539F"/>
    <w:rsid w:val="00D26FBE"/>
    <w:rsid w:val="00D347AD"/>
    <w:rsid w:val="00D35AE3"/>
    <w:rsid w:val="00D36415"/>
    <w:rsid w:val="00D3741C"/>
    <w:rsid w:val="00D44599"/>
    <w:rsid w:val="00D45FAE"/>
    <w:rsid w:val="00D47D26"/>
    <w:rsid w:val="00D508B8"/>
    <w:rsid w:val="00D52763"/>
    <w:rsid w:val="00D52D49"/>
    <w:rsid w:val="00D53C02"/>
    <w:rsid w:val="00D7279A"/>
    <w:rsid w:val="00D8054B"/>
    <w:rsid w:val="00D96C63"/>
    <w:rsid w:val="00D97982"/>
    <w:rsid w:val="00DA21DB"/>
    <w:rsid w:val="00DB1B2E"/>
    <w:rsid w:val="00DC48C3"/>
    <w:rsid w:val="00DC4ACD"/>
    <w:rsid w:val="00DC7389"/>
    <w:rsid w:val="00DD2400"/>
    <w:rsid w:val="00DD5A41"/>
    <w:rsid w:val="00DE120E"/>
    <w:rsid w:val="00DF4D04"/>
    <w:rsid w:val="00E0054E"/>
    <w:rsid w:val="00E0202A"/>
    <w:rsid w:val="00E04782"/>
    <w:rsid w:val="00E10567"/>
    <w:rsid w:val="00E1414C"/>
    <w:rsid w:val="00E20AC3"/>
    <w:rsid w:val="00E307A7"/>
    <w:rsid w:val="00E30B70"/>
    <w:rsid w:val="00E312C7"/>
    <w:rsid w:val="00E33BB2"/>
    <w:rsid w:val="00E43FB9"/>
    <w:rsid w:val="00E528D4"/>
    <w:rsid w:val="00E528D8"/>
    <w:rsid w:val="00E53B9D"/>
    <w:rsid w:val="00E55A18"/>
    <w:rsid w:val="00E55FDB"/>
    <w:rsid w:val="00E66940"/>
    <w:rsid w:val="00E70A9B"/>
    <w:rsid w:val="00E82FC1"/>
    <w:rsid w:val="00E87236"/>
    <w:rsid w:val="00E928B2"/>
    <w:rsid w:val="00E929D0"/>
    <w:rsid w:val="00E945E2"/>
    <w:rsid w:val="00E965A1"/>
    <w:rsid w:val="00E97ABD"/>
    <w:rsid w:val="00EA6AB6"/>
    <w:rsid w:val="00EA70FF"/>
    <w:rsid w:val="00EB48BD"/>
    <w:rsid w:val="00EC402D"/>
    <w:rsid w:val="00EC4D68"/>
    <w:rsid w:val="00EC5F11"/>
    <w:rsid w:val="00ED6FA2"/>
    <w:rsid w:val="00EE0911"/>
    <w:rsid w:val="00EE5EDE"/>
    <w:rsid w:val="00EF45C8"/>
    <w:rsid w:val="00EF61D6"/>
    <w:rsid w:val="00F060B7"/>
    <w:rsid w:val="00F06501"/>
    <w:rsid w:val="00F07A4C"/>
    <w:rsid w:val="00F104A3"/>
    <w:rsid w:val="00F13C99"/>
    <w:rsid w:val="00F146B8"/>
    <w:rsid w:val="00F22953"/>
    <w:rsid w:val="00F34979"/>
    <w:rsid w:val="00F359C5"/>
    <w:rsid w:val="00F35A44"/>
    <w:rsid w:val="00F36995"/>
    <w:rsid w:val="00F37484"/>
    <w:rsid w:val="00F45724"/>
    <w:rsid w:val="00F6187A"/>
    <w:rsid w:val="00F636A6"/>
    <w:rsid w:val="00F67238"/>
    <w:rsid w:val="00F7213B"/>
    <w:rsid w:val="00F73CAF"/>
    <w:rsid w:val="00F80676"/>
    <w:rsid w:val="00F82CA9"/>
    <w:rsid w:val="00F855E0"/>
    <w:rsid w:val="00F94D8E"/>
    <w:rsid w:val="00FA1B96"/>
    <w:rsid w:val="00FA2526"/>
    <w:rsid w:val="00FA40E8"/>
    <w:rsid w:val="00FA4E77"/>
    <w:rsid w:val="00FC1FB1"/>
    <w:rsid w:val="00FC60CE"/>
    <w:rsid w:val="00FD11D5"/>
    <w:rsid w:val="00FD43D5"/>
    <w:rsid w:val="00FD60E1"/>
    <w:rsid w:val="00FF1CA6"/>
    <w:rsid w:val="00FF23E5"/>
    <w:rsid w:val="00FF32D3"/>
    <w:rsid w:val="00FF55F9"/>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paragraph" w:styleId="ListParagraph">
    <w:name w:val="List Paragraph"/>
    <w:basedOn w:val="Normal"/>
    <w:uiPriority w:val="34"/>
    <w:qFormat/>
    <w:rsid w:val="00DC4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paragraph" w:styleId="ListParagraph">
    <w:name w:val="List Paragraph"/>
    <w:basedOn w:val="Normal"/>
    <w:uiPriority w:val="34"/>
    <w:qFormat/>
    <w:rsid w:val="00DC4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bharper@econalysi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AFE0-5C41-4E68-AA39-4466DD8B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Michael Janigan</cp:lastModifiedBy>
  <cp:revision>9</cp:revision>
  <cp:lastPrinted>2014-06-12T14:02:00Z</cp:lastPrinted>
  <dcterms:created xsi:type="dcterms:W3CDTF">2014-07-27T16:04:00Z</dcterms:created>
  <dcterms:modified xsi:type="dcterms:W3CDTF">2014-07-27T17:48:00Z</dcterms:modified>
</cp:coreProperties>
</file>